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A15" w:rsidRPr="00923686" w:rsidRDefault="00923686" w:rsidP="00923686">
      <w:pPr>
        <w:ind w:left="3600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   </w:t>
      </w:r>
      <w:r w:rsidR="00B07ABB">
        <w:rPr>
          <w:b/>
          <w:sz w:val="24"/>
          <w:szCs w:val="24"/>
        </w:rPr>
        <w:t>ANEXO I</w:t>
      </w:r>
    </w:p>
    <w:p w:rsidR="003A7A15" w:rsidRDefault="00B07A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SELEÇÃO PÚBLICA Nº 010/2025 - FEPESE</w:t>
      </w:r>
    </w:p>
    <w:p w:rsidR="003A7A15" w:rsidRDefault="00B07A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REFERÊNCIA</w:t>
      </w:r>
    </w:p>
    <w:p w:rsidR="003A7A15" w:rsidRDefault="003A7A15">
      <w:pPr>
        <w:jc w:val="center"/>
        <w:rPr>
          <w:sz w:val="24"/>
          <w:szCs w:val="24"/>
        </w:rPr>
      </w:pPr>
    </w:p>
    <w:p w:rsidR="003A7A15" w:rsidRDefault="00B07AB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presente seleção pública tem como objeto </w:t>
      </w:r>
      <w:r>
        <w:rPr>
          <w:b/>
          <w:sz w:val="24"/>
          <w:szCs w:val="24"/>
        </w:rPr>
        <w:t xml:space="preserve">tradução de até 1.848 minutos (30,8 horas) de aulas gravadas em Português para Libras em fundo branco ou </w:t>
      </w:r>
      <w:proofErr w:type="spellStart"/>
      <w:r>
        <w:rPr>
          <w:b/>
          <w:sz w:val="24"/>
          <w:szCs w:val="24"/>
        </w:rPr>
        <w:t>chroma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key</w:t>
      </w:r>
      <w:proofErr w:type="spellEnd"/>
      <w:r>
        <w:rPr>
          <w:b/>
          <w:sz w:val="24"/>
          <w:szCs w:val="24"/>
        </w:rPr>
        <w:t xml:space="preserve"> e edição dos vídeos com a inserção da janela em Libras </w:t>
      </w:r>
      <w:r>
        <w:rPr>
          <w:sz w:val="24"/>
          <w:szCs w:val="24"/>
        </w:rPr>
        <w:t>nas condições de especificações, de prazo e de garantia elencadas neste Termo de Referência.</w:t>
      </w:r>
    </w:p>
    <w:tbl>
      <w:tblPr>
        <w:tblStyle w:val="a3"/>
        <w:tblW w:w="906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086"/>
        <w:gridCol w:w="1134"/>
        <w:gridCol w:w="1843"/>
      </w:tblGrid>
      <w:tr w:rsidR="003A7A15"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3A7A15" w:rsidRDefault="00B07ABB">
            <w:pPr>
              <w:ind w:left="1501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item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3A7A15" w:rsidRDefault="00B07ABB">
            <w:pPr>
              <w:ind w:left="15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Quant.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3A7A15" w:rsidRDefault="00B07ABB">
            <w:pPr>
              <w:ind w:left="3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Valor</w:t>
            </w:r>
          </w:p>
          <w:p w:rsidR="003A7A15" w:rsidRDefault="00B07ABB">
            <w:pPr>
              <w:spacing w:before="9"/>
              <w:ind w:left="3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Un. R$</w:t>
            </w:r>
          </w:p>
        </w:tc>
      </w:tr>
      <w:tr w:rsidR="003A7A15">
        <w:trPr>
          <w:trHeight w:val="1220"/>
        </w:trPr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7A15" w:rsidRDefault="00B07ABB">
            <w:pPr>
              <w:ind w:lef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Tradução de até 1.848 minutos (30,8 horas) de aulas gravadas em Português para Libras em fundo branco ou </w:t>
            </w:r>
            <w:proofErr w:type="spellStart"/>
            <w:r>
              <w:rPr>
                <w:sz w:val="24"/>
                <w:szCs w:val="24"/>
              </w:rPr>
              <w:t>chroma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key</w:t>
            </w:r>
            <w:proofErr w:type="spellEnd"/>
            <w:r>
              <w:rPr>
                <w:sz w:val="24"/>
                <w:szCs w:val="24"/>
              </w:rPr>
              <w:t xml:space="preserve"> e edição dos vídeos com a inserção da janela em Libras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7A15" w:rsidRDefault="00B07A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1.848 minutos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7A15" w:rsidRDefault="00B07ABB">
            <w:pPr>
              <w:ind w:left="2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R$ 46.040,00</w:t>
            </w:r>
          </w:p>
        </w:tc>
      </w:tr>
    </w:tbl>
    <w:p w:rsidR="003A7A15" w:rsidRDefault="003A7A15">
      <w:pPr>
        <w:jc w:val="both"/>
        <w:rPr>
          <w:sz w:val="24"/>
          <w:szCs w:val="24"/>
        </w:rPr>
      </w:pPr>
    </w:p>
    <w:p w:rsidR="003A7A15" w:rsidRDefault="00B07ABB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99"/>
        </w:tabs>
        <w:spacing w:after="0" w:line="240" w:lineRule="auto"/>
        <w:ind w:left="0" w:right="116" w:firstLine="567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Critério de julgamento: </w:t>
      </w:r>
      <w:r>
        <w:rPr>
          <w:color w:val="000000"/>
          <w:sz w:val="24"/>
          <w:szCs w:val="24"/>
        </w:rPr>
        <w:t xml:space="preserve">o julgamento das propostas será feito considerando o valor global ofertado para o serviço. </w:t>
      </w:r>
    </w:p>
    <w:p w:rsidR="003A7A15" w:rsidRDefault="00B07ABB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99"/>
        </w:tabs>
        <w:spacing w:before="98" w:after="0" w:line="240" w:lineRule="auto"/>
        <w:ind w:left="0" w:right="120" w:firstLine="567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Prazo de entrega: </w:t>
      </w:r>
      <w:r>
        <w:rPr>
          <w:color w:val="000000"/>
          <w:sz w:val="24"/>
          <w:szCs w:val="24"/>
        </w:rPr>
        <w:t>As entregas das videoaulas com a inserção da janela de tradução em Libras deverão ser feitas em até 15 dias após o recebimento dos arquivos.</w:t>
      </w:r>
    </w:p>
    <w:p w:rsidR="003A7A15" w:rsidRDefault="00B07ABB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99"/>
        </w:tabs>
        <w:spacing w:before="98" w:after="0" w:line="240" w:lineRule="auto"/>
        <w:ind w:left="0" w:right="120" w:firstLine="567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Das condições de pagamento: </w:t>
      </w:r>
      <w:r>
        <w:rPr>
          <w:color w:val="000000"/>
          <w:sz w:val="24"/>
          <w:szCs w:val="24"/>
        </w:rPr>
        <w:t xml:space="preserve"> O pagamento será efetuado mediante depósito bancário, em conta corrente indicada pela contratada, no prazo de até 30 (trinta) dias corridos, contados da data da efetiva entrega do produto/serviço e a correspondente nota fiscal, desde que atestada a conformidade, pelo setor solicitante do material, que indica que o mesmo foi integralmente executado e sem irregularidades.</w:t>
      </w:r>
    </w:p>
    <w:p w:rsidR="003A7A15" w:rsidRDefault="00B07ABB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99"/>
        </w:tabs>
        <w:spacing w:before="98" w:after="0" w:line="240" w:lineRule="auto"/>
        <w:ind w:left="0" w:right="120"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A(s) Nota(s) Fiscal(</w:t>
      </w:r>
      <w:proofErr w:type="spellStart"/>
      <w:r>
        <w:rPr>
          <w:color w:val="000000"/>
          <w:sz w:val="24"/>
          <w:szCs w:val="24"/>
        </w:rPr>
        <w:t>is</w:t>
      </w:r>
      <w:proofErr w:type="spellEnd"/>
      <w:r>
        <w:rPr>
          <w:color w:val="000000"/>
          <w:sz w:val="24"/>
          <w:szCs w:val="24"/>
        </w:rPr>
        <w:t>) deverá(ao) ser emitida(s) com o mesmo CNPJ e Razão Social apresentados para a habilitação e proposta, bem como discriminar os materiais como mencionados no edital e anexo, bem como data de emissão, valor e outros dados necessários à perfeita compreensão do documento de cobrança.</w:t>
      </w:r>
    </w:p>
    <w:p w:rsidR="003A7A15" w:rsidRDefault="00B07ABB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99"/>
        </w:tabs>
        <w:spacing w:before="98" w:after="0" w:line="240" w:lineRule="auto"/>
        <w:ind w:left="0" w:right="120"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No corpo da(s) Nota(s) Fiscal(</w:t>
      </w:r>
      <w:proofErr w:type="spellStart"/>
      <w:r>
        <w:rPr>
          <w:color w:val="000000"/>
          <w:sz w:val="24"/>
          <w:szCs w:val="24"/>
        </w:rPr>
        <w:t>is</w:t>
      </w:r>
      <w:proofErr w:type="spellEnd"/>
      <w:r>
        <w:rPr>
          <w:color w:val="000000"/>
          <w:sz w:val="24"/>
          <w:szCs w:val="24"/>
        </w:rPr>
        <w:t>) deverá(ao) constar o número da Ordem de Contratação e o número do projeto.</w:t>
      </w:r>
    </w:p>
    <w:p w:rsidR="003A7A15" w:rsidRDefault="00B07ABB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99"/>
        </w:tabs>
        <w:spacing w:before="98" w:after="0" w:line="240" w:lineRule="auto"/>
        <w:ind w:left="0" w:right="120"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Em caso de entregas de produto/serviço em mais de um local, o prazo de pagamento será contado a partir da data da última entrega.</w:t>
      </w:r>
    </w:p>
    <w:p w:rsidR="003A7A15" w:rsidRDefault="00B07ABB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99"/>
        </w:tabs>
        <w:spacing w:before="98" w:after="0" w:line="240" w:lineRule="auto"/>
        <w:ind w:left="0" w:right="120"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Em caso de entrega de forma parcial ou fracionada, é facultado à </w:t>
      </w:r>
      <w:r>
        <w:rPr>
          <w:color w:val="000000"/>
          <w:sz w:val="24"/>
          <w:szCs w:val="24"/>
        </w:rPr>
        <w:lastRenderedPageBreak/>
        <w:t>FEPESE efetuar o pagamento da mesma forma, sendo contado o prazo de pagamento da data da entrega. Nesta hipótese, será necessária a emissão de notas fiscais de venda separadas para cada entrega.</w:t>
      </w:r>
    </w:p>
    <w:p w:rsidR="003A7A15" w:rsidRDefault="00B07ABB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99"/>
        </w:tabs>
        <w:spacing w:before="98" w:after="0" w:line="240" w:lineRule="auto"/>
        <w:ind w:left="0" w:right="120"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Os pagamentos serão efetuados somente após a comprovação da Regularidade Fiscal, mediante apresentação, junto à(s) Nota(s) Fiscal(</w:t>
      </w:r>
      <w:proofErr w:type="spellStart"/>
      <w:r>
        <w:rPr>
          <w:color w:val="000000"/>
          <w:sz w:val="24"/>
          <w:szCs w:val="24"/>
        </w:rPr>
        <w:t>is</w:t>
      </w:r>
      <w:proofErr w:type="spellEnd"/>
      <w:r>
        <w:rPr>
          <w:color w:val="000000"/>
          <w:sz w:val="24"/>
          <w:szCs w:val="24"/>
        </w:rPr>
        <w:t>), das Certidões Negativas de débito com o INSS e FGTS, posterior ao “atesto/autorização”, pelo servidor/colaborador competente, da Nota Fiscal apresentada pela contratada.</w:t>
      </w:r>
    </w:p>
    <w:p w:rsidR="003A7A15" w:rsidRDefault="00B07ABB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99"/>
        </w:tabs>
        <w:spacing w:before="98" w:after="0" w:line="240" w:lineRule="auto"/>
        <w:ind w:left="0" w:right="120"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O “atesto” fica condicionado à verificação da conformidade da Nota Fiscal apresentada e do regular cumprimento das obrigações assumidas.</w:t>
      </w:r>
    </w:p>
    <w:p w:rsidR="003A7A15" w:rsidRDefault="00B07ABB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99"/>
        </w:tabs>
        <w:spacing w:before="98" w:after="0" w:line="240" w:lineRule="auto"/>
        <w:ind w:left="0" w:right="120" w:firstLine="567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Da subcontratação:</w:t>
      </w:r>
      <w:r>
        <w:rPr>
          <w:color w:val="000000"/>
          <w:sz w:val="24"/>
          <w:szCs w:val="24"/>
        </w:rPr>
        <w:t xml:space="preserve"> Não será admitida a subcontratação do objeto desta seleção pública.</w:t>
      </w:r>
    </w:p>
    <w:p w:rsidR="003A7A15" w:rsidRDefault="00B07ABB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98" w:after="0" w:line="240" w:lineRule="auto"/>
        <w:ind w:left="0" w:right="120" w:firstLine="56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Do reajuste:</w:t>
      </w:r>
      <w:r>
        <w:rPr>
          <w:color w:val="000000"/>
          <w:sz w:val="24"/>
          <w:szCs w:val="24"/>
        </w:rPr>
        <w:t xml:space="preserve"> Os preços são fixos e irreajustáveis.</w:t>
      </w:r>
    </w:p>
    <w:p w:rsidR="003A7A15" w:rsidRDefault="00B07ABB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98" w:after="0" w:line="240" w:lineRule="auto"/>
        <w:ind w:left="0" w:right="120" w:firstLine="567"/>
        <w:jc w:val="both"/>
      </w:pPr>
      <w:r>
        <w:rPr>
          <w:b/>
          <w:sz w:val="24"/>
          <w:szCs w:val="24"/>
        </w:rPr>
        <w:t xml:space="preserve">Da autorização de uso de imagem e voz: </w:t>
      </w:r>
      <w:r>
        <w:rPr>
          <w:sz w:val="24"/>
          <w:szCs w:val="24"/>
        </w:rPr>
        <w:t>A contratada autoriza, para todos os fins em direito admitidos, a utilização da sua imagem e voz constante em fotos, gravações e filmagens decorrentes da sua participação no evento acima especificado sob a responsabilidade da Escola Nacional de Administração Pública, sendo que a referência ao nome do participante, que constitui um direito moral, deverá ser respeitada sempre que as referidas obras forem veiculadas ou utilizadas.</w:t>
      </w:r>
    </w:p>
    <w:p w:rsidR="003A7A15" w:rsidRDefault="00B07ABB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98" w:after="0" w:line="240" w:lineRule="auto"/>
        <w:ind w:left="0" w:right="120" w:firstLine="567"/>
        <w:jc w:val="both"/>
      </w:pPr>
      <w:r>
        <w:rPr>
          <w:sz w:val="24"/>
          <w:szCs w:val="24"/>
        </w:rPr>
        <w:t>As imagens e a voz poderão ser exibidas nos relatórios parcial e final do referido evento, na apresentação audiovisual do mesmo, em publicações e divulgações disponibilizadas em Acesso Aberto, por meio do Portal da ENAP, do Repositório Institucional da ENAP, da Escola Virtual da ENAP, bem como de outros sistemas de disseminação da informação e do conhecimento.</w:t>
      </w:r>
    </w:p>
    <w:p w:rsidR="003A7A15" w:rsidRDefault="00B07ABB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99"/>
        </w:tabs>
        <w:spacing w:before="98" w:after="0" w:line="240" w:lineRule="auto"/>
        <w:ind w:left="0" w:right="120" w:firstLine="567"/>
        <w:jc w:val="both"/>
        <w:rPr>
          <w:sz w:val="24"/>
          <w:szCs w:val="24"/>
        </w:rPr>
      </w:pPr>
      <w:r>
        <w:rPr>
          <w:sz w:val="24"/>
          <w:szCs w:val="24"/>
        </w:rPr>
        <w:t>A autorização para a disponibilização da imagem ou voz relativa ao evento neste termo especificado é por prazo indeterminado. Por ser esta a expressão de sua vontade, nada terá a reclamar a título de direitos conexos à sua imagem e voz</w:t>
      </w:r>
    </w:p>
    <w:p w:rsidR="00923686" w:rsidRDefault="00923686" w:rsidP="00923686">
      <w:pPr>
        <w:spacing w:line="240" w:lineRule="auto"/>
      </w:pPr>
    </w:p>
    <w:p w:rsidR="00923686" w:rsidRDefault="00923686" w:rsidP="00923686">
      <w:pPr>
        <w:spacing w:line="240" w:lineRule="auto"/>
        <w:rPr>
          <w:sz w:val="24"/>
          <w:szCs w:val="24"/>
        </w:rPr>
      </w:pPr>
      <w:bookmarkStart w:id="0" w:name="_GoBack"/>
      <w:bookmarkEnd w:id="0"/>
    </w:p>
    <w:p w:rsidR="00923686" w:rsidRDefault="00923686" w:rsidP="00923686">
      <w:pPr>
        <w:spacing w:line="240" w:lineRule="auto"/>
        <w:rPr>
          <w:sz w:val="24"/>
          <w:szCs w:val="24"/>
        </w:rPr>
      </w:pPr>
    </w:p>
    <w:p w:rsidR="00923686" w:rsidRDefault="00923686" w:rsidP="00923686">
      <w:pPr>
        <w:spacing w:line="240" w:lineRule="auto"/>
        <w:rPr>
          <w:sz w:val="24"/>
          <w:szCs w:val="24"/>
        </w:rPr>
      </w:pPr>
    </w:p>
    <w:p w:rsidR="003A7A15" w:rsidRDefault="00923686" w:rsidP="0092368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="00B07ABB">
        <w:rPr>
          <w:sz w:val="24"/>
          <w:szCs w:val="24"/>
        </w:rPr>
        <w:t>CONTRATADA</w:t>
      </w:r>
      <w:r w:rsidR="00B07ABB">
        <w:rPr>
          <w:sz w:val="24"/>
          <w:szCs w:val="24"/>
        </w:rPr>
        <w:tab/>
      </w:r>
    </w:p>
    <w:sectPr w:rsidR="003A7A15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7ABB" w:rsidRDefault="00B07ABB">
      <w:pPr>
        <w:spacing w:after="0" w:line="240" w:lineRule="auto"/>
      </w:pPr>
      <w:r>
        <w:separator/>
      </w:r>
    </w:p>
  </w:endnote>
  <w:endnote w:type="continuationSeparator" w:id="0">
    <w:p w:rsidR="00B07ABB" w:rsidRDefault="00B07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87D11EFC-174D-4234-A967-F3E75717308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0FD6DAB-FD85-4C44-BF01-932CAC9DAC36}"/>
    <w:embedBold r:id="rId3" w:fontKey="{7965BA85-1F59-4249-8F20-0FD51C4E301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0AD41A97-080B-418A-BAF3-EBF94105A4D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C44E0F02-7C7E-4892-96C4-4794E5449CF2}"/>
    <w:embedItalic r:id="rId6" w:fontKey="{12D3BF4A-6DC0-483E-99B5-FD178B3D88E7}"/>
  </w:font>
  <w:font w:name="CIDFont+F2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3B0BF60-241A-4D5C-A6FC-505A5A06826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7A15" w:rsidRDefault="003A7A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1701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7ABB" w:rsidRDefault="00B07ABB">
      <w:pPr>
        <w:spacing w:after="0" w:line="240" w:lineRule="auto"/>
      </w:pPr>
      <w:r>
        <w:separator/>
      </w:r>
    </w:p>
  </w:footnote>
  <w:footnote w:type="continuationSeparator" w:id="0">
    <w:p w:rsidR="00B07ABB" w:rsidRDefault="00B07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7A15" w:rsidRDefault="00B07AB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1481455" cy="969645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1455" cy="969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3A7A15" w:rsidRDefault="003A7A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72D12"/>
    <w:multiLevelType w:val="multilevel"/>
    <w:tmpl w:val="80583D44"/>
    <w:lvl w:ilvl="0">
      <w:numFmt w:val="bullet"/>
      <w:lvlText w:val="●"/>
      <w:lvlJc w:val="left"/>
      <w:pPr>
        <w:ind w:left="410" w:hanging="675"/>
      </w:pPr>
      <w:rPr>
        <w:rFonts w:ascii="Arial" w:eastAsia="Arial" w:hAnsi="Arial" w:cs="Arial"/>
        <w:b/>
        <w:i w:val="0"/>
        <w:color w:val="000000"/>
        <w:sz w:val="22"/>
        <w:szCs w:val="22"/>
      </w:rPr>
    </w:lvl>
    <w:lvl w:ilvl="1">
      <w:numFmt w:val="bullet"/>
      <w:lvlText w:val="•"/>
      <w:lvlJc w:val="left"/>
      <w:pPr>
        <w:ind w:left="1362" w:hanging="675"/>
      </w:pPr>
    </w:lvl>
    <w:lvl w:ilvl="2">
      <w:numFmt w:val="bullet"/>
      <w:lvlText w:val="•"/>
      <w:lvlJc w:val="left"/>
      <w:pPr>
        <w:ind w:left="2304" w:hanging="675"/>
      </w:pPr>
    </w:lvl>
    <w:lvl w:ilvl="3">
      <w:numFmt w:val="bullet"/>
      <w:lvlText w:val="•"/>
      <w:lvlJc w:val="left"/>
      <w:pPr>
        <w:ind w:left="3246" w:hanging="675"/>
      </w:pPr>
    </w:lvl>
    <w:lvl w:ilvl="4">
      <w:numFmt w:val="bullet"/>
      <w:lvlText w:val="•"/>
      <w:lvlJc w:val="left"/>
      <w:pPr>
        <w:ind w:left="4188" w:hanging="675"/>
      </w:pPr>
    </w:lvl>
    <w:lvl w:ilvl="5">
      <w:numFmt w:val="bullet"/>
      <w:lvlText w:val="•"/>
      <w:lvlJc w:val="left"/>
      <w:pPr>
        <w:ind w:left="5130" w:hanging="675"/>
      </w:pPr>
    </w:lvl>
    <w:lvl w:ilvl="6">
      <w:numFmt w:val="bullet"/>
      <w:lvlText w:val="•"/>
      <w:lvlJc w:val="left"/>
      <w:pPr>
        <w:ind w:left="6072" w:hanging="675"/>
      </w:pPr>
    </w:lvl>
    <w:lvl w:ilvl="7">
      <w:numFmt w:val="bullet"/>
      <w:lvlText w:val="•"/>
      <w:lvlJc w:val="left"/>
      <w:pPr>
        <w:ind w:left="7014" w:hanging="675"/>
      </w:pPr>
    </w:lvl>
    <w:lvl w:ilvl="8">
      <w:numFmt w:val="bullet"/>
      <w:lvlText w:val="•"/>
      <w:lvlJc w:val="left"/>
      <w:pPr>
        <w:ind w:left="7956" w:hanging="675"/>
      </w:pPr>
    </w:lvl>
  </w:abstractNum>
  <w:abstractNum w:abstractNumId="1" w15:restartNumberingAfterBreak="0">
    <w:nsid w:val="1F402443"/>
    <w:multiLevelType w:val="multilevel"/>
    <w:tmpl w:val="9F7E231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E3B8A"/>
    <w:multiLevelType w:val="multilevel"/>
    <w:tmpl w:val="C1E02144"/>
    <w:lvl w:ilvl="0">
      <w:start w:val="7"/>
      <w:numFmt w:val="decimal"/>
      <w:lvlText w:val="%1."/>
      <w:lvlJc w:val="left"/>
      <w:pPr>
        <w:ind w:left="495" w:hanging="495"/>
      </w:pPr>
    </w:lvl>
    <w:lvl w:ilvl="1">
      <w:start w:val="1"/>
      <w:numFmt w:val="lowerLetter"/>
      <w:lvlText w:val="%2."/>
      <w:lvlJc w:val="left"/>
      <w:pPr>
        <w:ind w:left="495" w:hanging="495"/>
      </w:pPr>
      <w:rPr>
        <w:b/>
      </w:rPr>
    </w:lvl>
    <w:lvl w:ilvl="2">
      <w:start w:val="2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3CE42571"/>
    <w:multiLevelType w:val="multilevel"/>
    <w:tmpl w:val="544C412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B6387"/>
    <w:multiLevelType w:val="multilevel"/>
    <w:tmpl w:val="E3AE2B6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CF40A5"/>
    <w:multiLevelType w:val="multilevel"/>
    <w:tmpl w:val="831AF04E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010FCB"/>
    <w:multiLevelType w:val="multilevel"/>
    <w:tmpl w:val="13D6711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9498C"/>
    <w:multiLevelType w:val="multilevel"/>
    <w:tmpl w:val="9188B1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4C80AF0"/>
    <w:multiLevelType w:val="multilevel"/>
    <w:tmpl w:val="952AD0D4"/>
    <w:lvl w:ilvl="0">
      <w:start w:val="1"/>
      <w:numFmt w:val="decimal"/>
      <w:lvlText w:val="%1"/>
      <w:lvlJc w:val="left"/>
      <w:pPr>
        <w:ind w:left="1065" w:hanging="705"/>
      </w:pPr>
    </w:lvl>
    <w:lvl w:ilvl="1">
      <w:start w:val="1"/>
      <w:numFmt w:val="decimal"/>
      <w:lvlText w:val="%1.%2."/>
      <w:lvlJc w:val="left"/>
      <w:pPr>
        <w:ind w:left="547" w:hanging="405"/>
      </w:pPr>
      <w:rPr>
        <w:b/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</w:rPr>
    </w:lvl>
  </w:abstractNum>
  <w:abstractNum w:abstractNumId="9" w15:restartNumberingAfterBreak="0">
    <w:nsid w:val="66CE411F"/>
    <w:multiLevelType w:val="multilevel"/>
    <w:tmpl w:val="1A629EB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EC61EC"/>
    <w:multiLevelType w:val="multilevel"/>
    <w:tmpl w:val="B96A8F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E201187"/>
    <w:multiLevelType w:val="multilevel"/>
    <w:tmpl w:val="3E4E8056"/>
    <w:lvl w:ilvl="0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7900A2"/>
    <w:multiLevelType w:val="multilevel"/>
    <w:tmpl w:val="F81A88BE"/>
    <w:lvl w:ilvl="0">
      <w:start w:val="1"/>
      <w:numFmt w:val="decimal"/>
      <w:lvlText w:val="%1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547" w:hanging="405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</w:r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9"/>
  </w:num>
  <w:num w:numId="8">
    <w:abstractNumId w:val="1"/>
  </w:num>
  <w:num w:numId="9">
    <w:abstractNumId w:val="4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A15"/>
    <w:rsid w:val="003A7A15"/>
    <w:rsid w:val="005541E3"/>
    <w:rsid w:val="006E6272"/>
    <w:rsid w:val="00923686"/>
    <w:rsid w:val="00B07ABB"/>
    <w:rsid w:val="00E2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1F522"/>
  <w15:docId w15:val="{87FF11DB-85EF-469B-9685-37BDDAE56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30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0284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63505E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63505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3505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3505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3505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3505E"/>
    <w:rPr>
      <w:b/>
      <w:bCs/>
      <w:sz w:val="20"/>
      <w:szCs w:val="20"/>
    </w:r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fontstyle01">
    <w:name w:val="fontstyle01"/>
    <w:basedOn w:val="Fontepargpadro"/>
    <w:rsid w:val="006E6272"/>
    <w:rPr>
      <w:rFonts w:ascii="CIDFont+F2" w:hAnsi="CIDFont+F2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pppTPMnqOelTMzAAQvhOqD636Q==">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597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Shigunov</dc:creator>
  <cp:lastModifiedBy>Laura Pianetti de Brum</cp:lastModifiedBy>
  <cp:revision>2</cp:revision>
  <dcterms:created xsi:type="dcterms:W3CDTF">2025-11-03T14:32:00Z</dcterms:created>
  <dcterms:modified xsi:type="dcterms:W3CDTF">2025-11-03T14:32:00Z</dcterms:modified>
</cp:coreProperties>
</file>