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TERMO DE REFERÊNCIA</w:t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presente seleção pública tem como objeto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aquisição de bens eletrônicos</w:t>
      </w:r>
      <w:r w:rsidDel="00000000" w:rsidR="00000000" w:rsidRPr="00000000">
        <w:rPr>
          <w:sz w:val="24"/>
          <w:szCs w:val="24"/>
          <w:rtl w:val="0"/>
        </w:rPr>
        <w:t xml:space="preserve"> nas condições de especificações, de prazo e de garantia elencadas neste Termo de Referência.</w:t>
      </w:r>
    </w:p>
    <w:tbl>
      <w:tblPr>
        <w:tblStyle w:val="Table1"/>
        <w:tblW w:w="9063.0" w:type="dxa"/>
        <w:jc w:val="left"/>
        <w:tblLayout w:type="fixed"/>
        <w:tblLook w:val="0400"/>
      </w:tblPr>
      <w:tblGrid>
        <w:gridCol w:w="6086"/>
        <w:gridCol w:w="1134"/>
        <w:gridCol w:w="1843"/>
        <w:tblGridChange w:id="0">
          <w:tblGrid>
            <w:gridCol w:w="6086"/>
            <w:gridCol w:w="1134"/>
            <w:gridCol w:w="18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ind w:left="1501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Descrição do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7">
            <w:pPr>
              <w:ind w:left="15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Quant.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8">
            <w:pPr>
              <w:ind w:left="3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Valor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before="9" w:lineRule="auto"/>
              <w:ind w:left="3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Un. 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ind w:left="125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Insta360 Connect – Sistema de Conferência por IA com Android OS, Câmeras Dual-4K, Rastreamento de Orador, Matriz de 14 Microfones, Captação de Voz até 10 m, Modo Quadro Branco, Certificado pelo Zoom, Compatível com Teams/Google Meet/Webex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ind w:left="242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28.060,00</w:t>
            </w:r>
          </w:p>
        </w:tc>
      </w:tr>
      <w:tr>
        <w:trPr>
          <w:cantSplit w:val="0"/>
          <w:trHeight w:val="12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ind w:left="125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Monitor Mínimo: 24 polegadas, Full HD – 1920x108, antirreflexo, Ajuste de altura e inclinação Webcam e microfone integrados. Alto-falante embutido. Portas: HDMI, USB 3.0; VGA; USB-C e entrada compatível com a CPU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ind w:left="242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2.634,67</w:t>
            </w:r>
          </w:p>
        </w:tc>
      </w:tr>
      <w:tr>
        <w:trPr>
          <w:cantSplit w:val="0"/>
          <w:trHeight w:val="12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ind w:left="125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ind w:left="242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30.694,67</w:t>
            </w:r>
          </w:p>
        </w:tc>
      </w:tr>
    </w:tbl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999"/>
        </w:tabs>
        <w:spacing w:after="0" w:line="465" w:lineRule="auto"/>
        <w:ind w:left="410" w:right="116" w:firstLine="915"/>
        <w:jc w:val="both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Critério de julgamento: </w:t>
      </w:r>
      <w:r w:rsidDel="00000000" w:rsidR="00000000" w:rsidRPr="00000000">
        <w:rPr>
          <w:sz w:val="24"/>
          <w:szCs w:val="24"/>
          <w:rtl w:val="0"/>
        </w:rPr>
        <w:t xml:space="preserve">embora o Termo de Referência descreva cada item individualmente, o julgamento das propostas será feito considerando o valor global ofertado para o conjunto de todos os itens descritos.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999"/>
        </w:tabs>
        <w:spacing w:after="0" w:before="98" w:line="465" w:lineRule="auto"/>
        <w:ind w:left="410" w:right="120" w:firstLine="915"/>
        <w:jc w:val="both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Local e prazo de entrega: </w:t>
      </w:r>
      <w:r w:rsidDel="00000000" w:rsidR="00000000" w:rsidRPr="00000000">
        <w:rPr>
          <w:sz w:val="24"/>
          <w:szCs w:val="24"/>
          <w:rtl w:val="0"/>
        </w:rPr>
        <w:t xml:space="preserve">prazo de entrega até 10 dias após o pedido de compra, os itens deverão ser entregues no Campus Universitário - UFSC/CSE, na Fundação de Estudos e Pesquisas Sócioeconômicos – FEPESE, Trindade, Florianópolis CEP 88040-970.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hanging="1701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481455" cy="96964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1455" cy="9696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410" w:hanging="675"/>
      </w:pPr>
      <w:rPr>
        <w:rFonts w:ascii="Arial" w:cs="Arial" w:eastAsia="Arial" w:hAnsi="Arial"/>
        <w:b w:val="1"/>
        <w:bCs w:val="1"/>
        <w:i w:val="0"/>
        <w:iCs w:val="0"/>
        <w:color w:val="000000"/>
        <w:sz w:val="22"/>
        <w:szCs w:val="22"/>
      </w:rPr>
    </w:lvl>
    <w:lvl w:ilvl="1">
      <w:start w:val="0"/>
      <w:numFmt w:val="bullet"/>
      <w:lvlText w:val="•"/>
      <w:lvlJc w:val="left"/>
      <w:pPr>
        <w:ind w:left="1362" w:hanging="675.0000000000001"/>
      </w:pPr>
      <w:rPr/>
    </w:lvl>
    <w:lvl w:ilvl="2">
      <w:start w:val="0"/>
      <w:numFmt w:val="bullet"/>
      <w:lvlText w:val="•"/>
      <w:lvlJc w:val="left"/>
      <w:pPr>
        <w:ind w:left="2304" w:hanging="675"/>
      </w:pPr>
      <w:rPr/>
    </w:lvl>
    <w:lvl w:ilvl="3">
      <w:start w:val="0"/>
      <w:numFmt w:val="bullet"/>
      <w:lvlText w:val="•"/>
      <w:lvlJc w:val="left"/>
      <w:pPr>
        <w:ind w:left="3246" w:hanging="675"/>
      </w:pPr>
      <w:rPr/>
    </w:lvl>
    <w:lvl w:ilvl="4">
      <w:start w:val="0"/>
      <w:numFmt w:val="bullet"/>
      <w:lvlText w:val="•"/>
      <w:lvlJc w:val="left"/>
      <w:pPr>
        <w:ind w:left="4188" w:hanging="675"/>
      </w:pPr>
      <w:rPr/>
    </w:lvl>
    <w:lvl w:ilvl="5">
      <w:start w:val="0"/>
      <w:numFmt w:val="bullet"/>
      <w:lvlText w:val="•"/>
      <w:lvlJc w:val="left"/>
      <w:pPr>
        <w:ind w:left="5130" w:hanging="675"/>
      </w:pPr>
      <w:rPr/>
    </w:lvl>
    <w:lvl w:ilvl="6">
      <w:start w:val="0"/>
      <w:numFmt w:val="bullet"/>
      <w:lvlText w:val="•"/>
      <w:lvlJc w:val="left"/>
      <w:pPr>
        <w:ind w:left="6072" w:hanging="675"/>
      </w:pPr>
      <w:rPr/>
    </w:lvl>
    <w:lvl w:ilvl="7">
      <w:start w:val="0"/>
      <w:numFmt w:val="bullet"/>
      <w:lvlText w:val="•"/>
      <w:lvlJc w:val="left"/>
      <w:pPr>
        <w:ind w:left="7014" w:hanging="675"/>
      </w:pPr>
      <w:rPr/>
    </w:lvl>
    <w:lvl w:ilvl="8">
      <w:start w:val="0"/>
      <w:numFmt w:val="bullet"/>
      <w:lvlText w:val="•"/>
      <w:lvlJc w:val="left"/>
      <w:pPr>
        <w:ind w:left="7956" w:hanging="675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DE2E6D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DE2E6D"/>
    <w:rPr>
      <w:rFonts w:ascii="Segoe UI" w:cs="Segoe UI" w:hAnsi="Segoe UI"/>
      <w:sz w:val="18"/>
      <w:szCs w:val="18"/>
    </w:rPr>
  </w:style>
  <w:style w:type="paragraph" w:styleId="PargrafodaLista">
    <w:name w:val="List Paragraph"/>
    <w:basedOn w:val="Normal"/>
    <w:uiPriority w:val="34"/>
    <w:qFormat w:val="1"/>
    <w:rsid w:val="00120502"/>
    <w:pPr>
      <w:ind w:left="720"/>
      <w:contextualSpacing w:val="1"/>
    </w:pPr>
  </w:style>
  <w:style w:type="paragraph" w:styleId="Corpodetexto1" w:customStyle="1">
    <w:name w:val="Corpo de texto1"/>
    <w:rsid w:val="00B35828"/>
    <w:pPr>
      <w:spacing w:after="0" w:line="240" w:lineRule="auto"/>
    </w:pPr>
    <w:rPr>
      <w:rFonts w:ascii="CG Times (WN)" w:cs="Times New Roman" w:eastAsia="Times New Roman" w:hAnsi="CG Times (WN)"/>
      <w:color w:val="000000"/>
      <w:sz w:val="24"/>
      <w:szCs w:val="20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rtqh+FmuOz8mvomI+U+BBisFUg==">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2026-01-22T20:02:00Z</dcterms:created>
  <dc:creator>Laura Pianetti de Brum</dc:creator>
</cp:coreProperties>
</file>