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24AF9" w14:textId="0C8CD90E" w:rsidR="00CF62C2" w:rsidRPr="00FA77DC" w:rsidRDefault="00CF62C2" w:rsidP="00CF62C2">
      <w:pPr>
        <w:spacing w:after="0"/>
        <w:jc w:val="center"/>
        <w:rPr>
          <w:rFonts w:asciiTheme="minorHAnsi" w:hAnsiTheme="minorHAnsi"/>
          <w:b/>
          <w:bCs/>
        </w:rPr>
      </w:pPr>
      <w:r w:rsidRPr="00FA77DC">
        <w:rPr>
          <w:rFonts w:asciiTheme="minorHAnsi" w:hAnsiTheme="minorHAnsi"/>
          <w:b/>
          <w:bCs/>
        </w:rPr>
        <w:t xml:space="preserve">CHAMADA PÚBLICA PARA </w:t>
      </w:r>
      <w:r>
        <w:rPr>
          <w:rFonts w:asciiTheme="minorHAnsi" w:hAnsiTheme="minorHAnsi"/>
          <w:b/>
          <w:bCs/>
        </w:rPr>
        <w:t>CONTRATAÇÃO DE EMPRESA ESPECIALIZADA PARA LOCAÇÃO, INSTALAÇÃO, OPERAÇÃO E DESINSTALAÇÃO DE ESTRUTURA DE PAVILHÃO</w:t>
      </w:r>
    </w:p>
    <w:p w14:paraId="3D62D6F9" w14:textId="17F9C3E4" w:rsidR="009F0EDD" w:rsidRDefault="007B4F95" w:rsidP="009F0EDD">
      <w:pPr>
        <w:spacing w:before="272"/>
        <w:ind w:left="253" w:right="121" w:firstLine="448"/>
        <w:jc w:val="both"/>
        <w:rPr>
          <w:rFonts w:asciiTheme="minorHAnsi" w:hAnsiTheme="minorHAnsi" w:cs="Times New Roman"/>
          <w:sz w:val="20"/>
          <w:szCs w:val="20"/>
        </w:rPr>
      </w:pPr>
      <w:r w:rsidRPr="007B4F95">
        <w:rPr>
          <w:rFonts w:asciiTheme="minorHAnsi" w:hAnsiTheme="minorHAnsi" w:cs="Times New Roman"/>
          <w:sz w:val="20"/>
          <w:szCs w:val="20"/>
        </w:rPr>
        <w:t xml:space="preserve">A presente seleção pública tem como objeto a contratação de empresa especializada para locação, instalação, operação e desinstalação de Estrutura de Pavilhão </w:t>
      </w:r>
      <w:r>
        <w:rPr>
          <w:rFonts w:asciiTheme="minorHAnsi" w:hAnsiTheme="minorHAnsi" w:cs="Times New Roman"/>
          <w:sz w:val="20"/>
          <w:szCs w:val="20"/>
        </w:rPr>
        <w:t>com piso decks</w:t>
      </w:r>
      <w:r w:rsidRPr="007B4F95">
        <w:rPr>
          <w:rFonts w:asciiTheme="minorHAnsi" w:hAnsiTheme="minorHAnsi" w:cs="Times New Roman"/>
          <w:sz w:val="20"/>
          <w:szCs w:val="20"/>
        </w:rPr>
        <w:t>, para atender as necessidades do evento SUMMIT CIDADES 2026, nas condições de especificações, de prazo e de garantia elencadas neste Termo de Referência</w:t>
      </w:r>
      <w:r w:rsidR="001A4AB4">
        <w:rPr>
          <w:rFonts w:asciiTheme="minorHAnsi" w:hAnsiTheme="minorHAnsi" w:cs="Times New Roman"/>
          <w:sz w:val="20"/>
          <w:szCs w:val="20"/>
        </w:rPr>
        <w:t>.</w:t>
      </w:r>
    </w:p>
    <w:p w14:paraId="5278EC9A" w14:textId="1969D1D2" w:rsidR="00106206" w:rsidRPr="00D52B09" w:rsidRDefault="00106206" w:rsidP="00106206">
      <w:pPr>
        <w:pStyle w:val="Ttulo1"/>
        <w:numPr>
          <w:ilvl w:val="0"/>
          <w:numId w:val="9"/>
        </w:numPr>
        <w:rPr>
          <w:rFonts w:asciiTheme="minorHAnsi" w:eastAsiaTheme="minorHAnsi" w:hAnsiTheme="minorHAnsi"/>
          <w:color w:val="000000"/>
          <w:sz w:val="20"/>
          <w:szCs w:val="20"/>
        </w:rPr>
      </w:pPr>
      <w:r w:rsidRPr="00D52B09">
        <w:rPr>
          <w:rFonts w:asciiTheme="minorHAnsi" w:eastAsiaTheme="minorHAnsi" w:hAnsiTheme="minorHAnsi"/>
          <w:sz w:val="20"/>
          <w:szCs w:val="20"/>
        </w:rPr>
        <w:t>DO OBJETO E DAS ESPECIFICAÇÕES TÉCNICAS</w:t>
      </w:r>
    </w:p>
    <w:tbl>
      <w:tblPr>
        <w:tblStyle w:val="TableNormal0"/>
        <w:tblpPr w:leftFromText="141" w:rightFromText="141" w:vertAnchor="text" w:horzAnchor="margin" w:tblpXSpec="center" w:tblpY="277"/>
        <w:tblW w:w="86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99"/>
        <w:gridCol w:w="3686"/>
        <w:gridCol w:w="1134"/>
        <w:gridCol w:w="1559"/>
        <w:gridCol w:w="1559"/>
      </w:tblGrid>
      <w:tr w:rsidR="00301BBD" w:rsidRPr="00301BBD" w14:paraId="3E8CB5AE" w14:textId="77777777" w:rsidTr="00A96B3A">
        <w:trPr>
          <w:trHeight w:val="537"/>
        </w:trPr>
        <w:tc>
          <w:tcPr>
            <w:tcW w:w="699" w:type="dxa"/>
            <w:tcBorders>
              <w:left w:val="single" w:sz="8" w:space="0" w:color="000000"/>
              <w:bottom w:val="single" w:sz="8" w:space="0" w:color="000000"/>
              <w:right w:val="single" w:sz="8" w:space="0" w:color="000000"/>
            </w:tcBorders>
            <w:shd w:val="clear" w:color="auto" w:fill="D8D8D8"/>
            <w:vAlign w:val="center"/>
          </w:tcPr>
          <w:p w14:paraId="1E830C94" w14:textId="77777777" w:rsidR="00301BBD" w:rsidRPr="00301BBD" w:rsidRDefault="00301BBD" w:rsidP="00301BBD">
            <w:pPr>
              <w:pStyle w:val="TableParagraph"/>
              <w:spacing w:line="268" w:lineRule="exact"/>
              <w:jc w:val="center"/>
              <w:rPr>
                <w:rFonts w:asciiTheme="minorHAnsi" w:hAnsiTheme="minorHAnsi"/>
                <w:b/>
                <w:color w:val="000000" w:themeColor="text1"/>
                <w:sz w:val="20"/>
                <w:szCs w:val="20"/>
              </w:rPr>
            </w:pPr>
            <w:r w:rsidRPr="00301BBD">
              <w:rPr>
                <w:rFonts w:asciiTheme="minorHAnsi" w:hAnsiTheme="minorHAnsi"/>
                <w:b/>
                <w:color w:val="000000" w:themeColor="text1"/>
                <w:sz w:val="20"/>
                <w:szCs w:val="20"/>
              </w:rPr>
              <w:t>Item</w:t>
            </w:r>
          </w:p>
        </w:tc>
        <w:tc>
          <w:tcPr>
            <w:tcW w:w="3686" w:type="dxa"/>
            <w:tcBorders>
              <w:left w:val="single" w:sz="8" w:space="0" w:color="000000"/>
              <w:bottom w:val="single" w:sz="8" w:space="0" w:color="000000"/>
              <w:right w:val="single" w:sz="8" w:space="0" w:color="000000"/>
            </w:tcBorders>
            <w:shd w:val="clear" w:color="auto" w:fill="D8D8D8"/>
            <w:vAlign w:val="center"/>
          </w:tcPr>
          <w:p w14:paraId="24864629" w14:textId="77777777" w:rsidR="00301BBD" w:rsidRPr="00301BBD" w:rsidRDefault="00301BBD" w:rsidP="00301BBD">
            <w:pPr>
              <w:pStyle w:val="TableParagraph"/>
              <w:spacing w:line="268" w:lineRule="exact"/>
              <w:jc w:val="center"/>
              <w:rPr>
                <w:rFonts w:asciiTheme="minorHAnsi" w:hAnsiTheme="minorHAnsi"/>
                <w:b/>
                <w:sz w:val="20"/>
                <w:szCs w:val="20"/>
              </w:rPr>
            </w:pPr>
            <w:r w:rsidRPr="00301BBD">
              <w:rPr>
                <w:rFonts w:asciiTheme="minorHAnsi" w:hAnsiTheme="minorHAnsi"/>
                <w:b/>
                <w:sz w:val="20"/>
                <w:szCs w:val="20"/>
              </w:rPr>
              <w:t>Descrição</w:t>
            </w:r>
            <w:r w:rsidRPr="00301BBD">
              <w:rPr>
                <w:rFonts w:asciiTheme="minorHAnsi" w:hAnsiTheme="minorHAnsi"/>
                <w:b/>
                <w:spacing w:val="-5"/>
                <w:sz w:val="20"/>
                <w:szCs w:val="20"/>
              </w:rPr>
              <w:t xml:space="preserve"> </w:t>
            </w:r>
            <w:r w:rsidRPr="00301BBD">
              <w:rPr>
                <w:rFonts w:asciiTheme="minorHAnsi" w:hAnsiTheme="minorHAnsi"/>
                <w:b/>
                <w:sz w:val="20"/>
                <w:szCs w:val="20"/>
              </w:rPr>
              <w:t>do</w:t>
            </w:r>
            <w:r w:rsidRPr="00301BBD">
              <w:rPr>
                <w:rFonts w:asciiTheme="minorHAnsi" w:hAnsiTheme="minorHAnsi"/>
                <w:b/>
                <w:spacing w:val="-1"/>
                <w:sz w:val="20"/>
                <w:szCs w:val="20"/>
              </w:rPr>
              <w:t xml:space="preserve"> </w:t>
            </w:r>
            <w:r w:rsidRPr="00301BBD">
              <w:rPr>
                <w:rFonts w:asciiTheme="minorHAnsi" w:hAnsiTheme="minorHAnsi"/>
                <w:b/>
                <w:spacing w:val="-4"/>
                <w:sz w:val="20"/>
                <w:szCs w:val="20"/>
              </w:rPr>
              <w:t>item</w:t>
            </w:r>
          </w:p>
        </w:tc>
        <w:tc>
          <w:tcPr>
            <w:tcW w:w="1134" w:type="dxa"/>
            <w:tcBorders>
              <w:left w:val="single" w:sz="8" w:space="0" w:color="000000"/>
              <w:bottom w:val="single" w:sz="8" w:space="0" w:color="000000"/>
              <w:right w:val="single" w:sz="8" w:space="0" w:color="000000"/>
            </w:tcBorders>
            <w:shd w:val="clear" w:color="auto" w:fill="D8D8D8"/>
            <w:vAlign w:val="center"/>
          </w:tcPr>
          <w:p w14:paraId="4E3E55CE" w14:textId="552FB6D9" w:rsidR="00301BBD" w:rsidRPr="00301BBD" w:rsidRDefault="00301BBD" w:rsidP="00301BBD">
            <w:pPr>
              <w:pStyle w:val="TableParagraph"/>
              <w:spacing w:line="268" w:lineRule="exact"/>
              <w:jc w:val="center"/>
              <w:rPr>
                <w:rFonts w:asciiTheme="minorHAnsi" w:hAnsiTheme="minorHAnsi"/>
                <w:b/>
                <w:sz w:val="20"/>
                <w:szCs w:val="20"/>
              </w:rPr>
            </w:pPr>
            <w:r w:rsidRPr="00301BBD">
              <w:rPr>
                <w:rFonts w:asciiTheme="minorHAnsi" w:hAnsiTheme="minorHAnsi"/>
                <w:b/>
                <w:spacing w:val="-2"/>
                <w:sz w:val="20"/>
                <w:szCs w:val="20"/>
              </w:rPr>
              <w:t>Qtde</w:t>
            </w:r>
          </w:p>
        </w:tc>
        <w:tc>
          <w:tcPr>
            <w:tcW w:w="1559" w:type="dxa"/>
            <w:tcBorders>
              <w:left w:val="single" w:sz="8" w:space="0" w:color="000000"/>
              <w:bottom w:val="single" w:sz="8" w:space="0" w:color="000000"/>
              <w:right w:val="single" w:sz="8" w:space="0" w:color="000000"/>
            </w:tcBorders>
            <w:shd w:val="clear" w:color="auto" w:fill="D8D8D8"/>
            <w:vAlign w:val="center"/>
          </w:tcPr>
          <w:p w14:paraId="486EA18B" w14:textId="77777777" w:rsidR="00301BBD" w:rsidRPr="00301BBD" w:rsidRDefault="00301BBD" w:rsidP="00301BBD">
            <w:pPr>
              <w:pStyle w:val="TableParagraph"/>
              <w:spacing w:line="268" w:lineRule="exact"/>
              <w:ind w:left="48"/>
              <w:jc w:val="center"/>
              <w:rPr>
                <w:rFonts w:asciiTheme="minorHAnsi" w:hAnsiTheme="minorHAnsi"/>
                <w:b/>
                <w:sz w:val="20"/>
                <w:szCs w:val="20"/>
              </w:rPr>
            </w:pPr>
            <w:r w:rsidRPr="00301BBD">
              <w:rPr>
                <w:rFonts w:asciiTheme="minorHAnsi" w:hAnsiTheme="minorHAnsi"/>
                <w:b/>
                <w:spacing w:val="-2"/>
                <w:sz w:val="20"/>
                <w:szCs w:val="20"/>
              </w:rPr>
              <w:t>Valor</w:t>
            </w:r>
          </w:p>
          <w:p w14:paraId="573825F0" w14:textId="046FEEFB" w:rsidR="00301BBD" w:rsidRPr="00301BBD" w:rsidRDefault="00301BBD" w:rsidP="00301BBD">
            <w:pPr>
              <w:pStyle w:val="TableParagraph"/>
              <w:spacing w:before="9" w:line="273" w:lineRule="exact"/>
              <w:ind w:left="48"/>
              <w:jc w:val="center"/>
              <w:rPr>
                <w:rFonts w:asciiTheme="minorHAnsi" w:hAnsiTheme="minorHAnsi"/>
                <w:b/>
                <w:sz w:val="20"/>
                <w:szCs w:val="20"/>
              </w:rPr>
            </w:pPr>
            <w:r w:rsidRPr="00301BBD">
              <w:rPr>
                <w:rFonts w:asciiTheme="minorHAnsi" w:hAnsiTheme="minorHAnsi"/>
                <w:b/>
                <w:sz w:val="20"/>
                <w:szCs w:val="20"/>
              </w:rPr>
              <w:t>Un</w:t>
            </w:r>
            <w:r>
              <w:rPr>
                <w:rFonts w:asciiTheme="minorHAnsi" w:hAnsiTheme="minorHAnsi"/>
                <w:b/>
                <w:sz w:val="20"/>
                <w:szCs w:val="20"/>
              </w:rPr>
              <w:t>t</w:t>
            </w:r>
            <w:r w:rsidRPr="00301BBD">
              <w:rPr>
                <w:rFonts w:asciiTheme="minorHAnsi" w:hAnsiTheme="minorHAnsi"/>
                <w:b/>
                <w:sz w:val="20"/>
                <w:szCs w:val="20"/>
              </w:rPr>
              <w:t xml:space="preserve"> </w:t>
            </w:r>
            <w:r w:rsidRPr="00301BBD">
              <w:rPr>
                <w:rFonts w:asciiTheme="minorHAnsi" w:hAnsiTheme="minorHAnsi"/>
                <w:b/>
                <w:spacing w:val="-5"/>
                <w:sz w:val="20"/>
                <w:szCs w:val="20"/>
              </w:rPr>
              <w:t>R$</w:t>
            </w:r>
          </w:p>
        </w:tc>
        <w:tc>
          <w:tcPr>
            <w:tcW w:w="1559" w:type="dxa"/>
            <w:tcBorders>
              <w:left w:val="single" w:sz="8" w:space="0" w:color="000000"/>
              <w:bottom w:val="single" w:sz="8" w:space="0" w:color="000000"/>
              <w:right w:val="single" w:sz="8" w:space="0" w:color="000000"/>
            </w:tcBorders>
            <w:shd w:val="clear" w:color="auto" w:fill="D8D8D8"/>
            <w:vAlign w:val="center"/>
          </w:tcPr>
          <w:p w14:paraId="20145D3A" w14:textId="77777777" w:rsidR="00301BBD" w:rsidRPr="00301BBD" w:rsidRDefault="00301BBD" w:rsidP="00301BBD">
            <w:pPr>
              <w:pStyle w:val="TableParagraph"/>
              <w:spacing w:line="268" w:lineRule="exact"/>
              <w:ind w:left="64"/>
              <w:jc w:val="center"/>
              <w:rPr>
                <w:rFonts w:asciiTheme="minorHAnsi" w:hAnsiTheme="minorHAnsi"/>
                <w:b/>
                <w:sz w:val="20"/>
                <w:szCs w:val="20"/>
              </w:rPr>
            </w:pPr>
            <w:r w:rsidRPr="00301BBD">
              <w:rPr>
                <w:rFonts w:asciiTheme="minorHAnsi" w:hAnsiTheme="minorHAnsi"/>
                <w:b/>
                <w:spacing w:val="-2"/>
                <w:sz w:val="20"/>
                <w:szCs w:val="20"/>
              </w:rPr>
              <w:t>Valor</w:t>
            </w:r>
          </w:p>
          <w:p w14:paraId="48494945" w14:textId="77777777" w:rsidR="00301BBD" w:rsidRPr="00301BBD" w:rsidRDefault="00301BBD" w:rsidP="00301BBD">
            <w:pPr>
              <w:pStyle w:val="TableParagraph"/>
              <w:spacing w:before="9" w:line="273" w:lineRule="exact"/>
              <w:ind w:left="64" w:right="3"/>
              <w:jc w:val="center"/>
              <w:rPr>
                <w:rFonts w:asciiTheme="minorHAnsi" w:hAnsiTheme="minorHAnsi"/>
                <w:b/>
                <w:sz w:val="20"/>
                <w:szCs w:val="20"/>
              </w:rPr>
            </w:pPr>
            <w:r w:rsidRPr="00301BBD">
              <w:rPr>
                <w:rFonts w:asciiTheme="minorHAnsi" w:hAnsiTheme="minorHAnsi"/>
                <w:b/>
                <w:sz w:val="20"/>
                <w:szCs w:val="20"/>
              </w:rPr>
              <w:t xml:space="preserve">Total </w:t>
            </w:r>
            <w:r w:rsidRPr="00301BBD">
              <w:rPr>
                <w:rFonts w:asciiTheme="minorHAnsi" w:hAnsiTheme="minorHAnsi"/>
                <w:b/>
                <w:spacing w:val="-5"/>
                <w:sz w:val="20"/>
                <w:szCs w:val="20"/>
              </w:rPr>
              <w:t>R$</w:t>
            </w:r>
          </w:p>
        </w:tc>
      </w:tr>
      <w:tr w:rsidR="00301BBD" w:rsidRPr="00301BBD" w14:paraId="40398188" w14:textId="77777777" w:rsidTr="00A96B3A">
        <w:trPr>
          <w:trHeight w:val="3207"/>
        </w:trPr>
        <w:tc>
          <w:tcPr>
            <w:tcW w:w="699" w:type="dxa"/>
            <w:tcBorders>
              <w:top w:val="single" w:sz="8" w:space="0" w:color="000000"/>
              <w:left w:val="single" w:sz="8" w:space="0" w:color="000000"/>
              <w:bottom w:val="single" w:sz="8" w:space="0" w:color="000000"/>
              <w:right w:val="single" w:sz="8" w:space="0" w:color="000000"/>
            </w:tcBorders>
            <w:vAlign w:val="center"/>
          </w:tcPr>
          <w:p w14:paraId="3722B758" w14:textId="77777777" w:rsidR="00301BBD" w:rsidRPr="00301BBD" w:rsidRDefault="00301BBD" w:rsidP="00301BBD">
            <w:pPr>
              <w:pStyle w:val="TableParagraph"/>
              <w:spacing w:before="10" w:line="274" w:lineRule="exact"/>
              <w:ind w:left="138"/>
              <w:jc w:val="center"/>
              <w:rPr>
                <w:rFonts w:asciiTheme="minorHAnsi" w:hAnsiTheme="minorHAnsi"/>
                <w:b/>
                <w:color w:val="FF0000"/>
                <w:sz w:val="20"/>
                <w:szCs w:val="20"/>
              </w:rPr>
            </w:pPr>
            <w:r w:rsidRPr="00301BBD">
              <w:rPr>
                <w:rFonts w:asciiTheme="minorHAnsi" w:hAnsiTheme="minorHAnsi"/>
                <w:b/>
                <w:color w:val="0D0D0D" w:themeColor="text1" w:themeTint="F2"/>
                <w:sz w:val="20"/>
                <w:szCs w:val="20"/>
              </w:rPr>
              <w:t>1</w:t>
            </w:r>
          </w:p>
        </w:tc>
        <w:tc>
          <w:tcPr>
            <w:tcW w:w="3686" w:type="dxa"/>
            <w:tcBorders>
              <w:top w:val="single" w:sz="8" w:space="0" w:color="000000"/>
              <w:left w:val="single" w:sz="8" w:space="0" w:color="000000"/>
              <w:bottom w:val="single" w:sz="8" w:space="0" w:color="000000"/>
              <w:right w:val="single" w:sz="8" w:space="0" w:color="000000"/>
            </w:tcBorders>
            <w:vAlign w:val="center"/>
          </w:tcPr>
          <w:p w14:paraId="49E06A5C" w14:textId="398873EF" w:rsidR="00301BBD" w:rsidRPr="00FB4ED4" w:rsidRDefault="0053368C" w:rsidP="00FB4ED4">
            <w:pPr>
              <w:pStyle w:val="TableParagraph"/>
              <w:numPr>
                <w:ilvl w:val="0"/>
                <w:numId w:val="8"/>
              </w:numPr>
              <w:spacing w:line="274" w:lineRule="exact"/>
              <w:rPr>
                <w:rFonts w:asciiTheme="minorHAnsi" w:hAnsiTheme="minorHAnsi"/>
                <w:sz w:val="20"/>
                <w:szCs w:val="20"/>
              </w:rPr>
            </w:pPr>
            <w:r w:rsidRPr="0053368C">
              <w:rPr>
                <w:rFonts w:asciiTheme="minorHAnsi" w:hAnsiTheme="minorHAnsi"/>
                <w:sz w:val="18"/>
                <w:szCs w:val="18"/>
              </w:rPr>
              <w:t>Locação e montagem de estruturas têxteis modulares para eventos, compreendendo: pavilhão principal em aço galvanizado de 30x55m (1.650 m²) com piso deck ripado (1.375 m²); tenda de transição em alumínio boxtruss Q30 de 10x7m (70</w:t>
            </w:r>
            <w:r w:rsidR="00CA7426">
              <w:rPr>
                <w:rFonts w:asciiTheme="minorHAnsi" w:hAnsiTheme="minorHAnsi"/>
                <w:sz w:val="18"/>
                <w:szCs w:val="18"/>
              </w:rPr>
              <w:t xml:space="preserve"> </w:t>
            </w:r>
            <w:r w:rsidRPr="0053368C">
              <w:rPr>
                <w:rFonts w:asciiTheme="minorHAnsi" w:hAnsiTheme="minorHAnsi"/>
                <w:sz w:val="18"/>
                <w:szCs w:val="18"/>
              </w:rPr>
              <w:t>m²); tenda para credenciamento em estrutura metálica de 10x30m (300 m²) com tablado de madeira estruturado em ferro com chapa naval preta (300 m²) e carpete grafite 3mm (300 m²); tenda para estacionamento/embarque em alumínio boxtruss Q30 de 10x5,6m (56 m²) com piso deck ripado (20 m²). Toda a estrutura com cobertura e fechamentos em lona vinílica autoextinguível, fixação por chumbadores ou estacas metálicas com estaiamento em cabos de aço, instalação elétrica baixa tensão com refletores, aterramento conforme normas ABNT e ART dos itens instalados.</w:t>
            </w:r>
          </w:p>
        </w:tc>
        <w:tc>
          <w:tcPr>
            <w:tcW w:w="1134" w:type="dxa"/>
            <w:tcBorders>
              <w:top w:val="single" w:sz="8" w:space="0" w:color="000000"/>
              <w:left w:val="single" w:sz="8" w:space="0" w:color="000000"/>
              <w:bottom w:val="single" w:sz="8" w:space="0" w:color="000000"/>
              <w:right w:val="single" w:sz="8" w:space="0" w:color="000000"/>
            </w:tcBorders>
            <w:vAlign w:val="center"/>
          </w:tcPr>
          <w:p w14:paraId="415D1886" w14:textId="77777777" w:rsidR="00301BBD" w:rsidRPr="00301BBD" w:rsidRDefault="00301BBD" w:rsidP="00301BBD">
            <w:pPr>
              <w:pStyle w:val="TableParagraph"/>
              <w:spacing w:before="250"/>
              <w:jc w:val="center"/>
              <w:rPr>
                <w:rFonts w:asciiTheme="minorHAnsi" w:hAnsiTheme="minorHAnsi"/>
                <w:sz w:val="20"/>
                <w:szCs w:val="20"/>
              </w:rPr>
            </w:pPr>
          </w:p>
          <w:p w14:paraId="2B82A300" w14:textId="4AADBB40" w:rsidR="00301BBD" w:rsidRPr="00301BBD" w:rsidRDefault="00301BBD" w:rsidP="00301BBD">
            <w:pPr>
              <w:pStyle w:val="TableParagraph"/>
              <w:ind w:left="18"/>
              <w:jc w:val="center"/>
              <w:rPr>
                <w:rFonts w:asciiTheme="minorHAnsi" w:hAnsiTheme="minorHAnsi"/>
                <w:b/>
                <w:sz w:val="20"/>
                <w:szCs w:val="20"/>
              </w:rPr>
            </w:pPr>
            <w:r w:rsidRPr="0053368C">
              <w:rPr>
                <w:rFonts w:asciiTheme="minorHAnsi" w:hAnsiTheme="minorHAnsi"/>
                <w:b/>
                <w:color w:val="0D0D0D" w:themeColor="text1" w:themeTint="F2"/>
                <w:spacing w:val="-10"/>
                <w:sz w:val="18"/>
                <w:szCs w:val="18"/>
              </w:rPr>
              <w:t xml:space="preserve">1 </w:t>
            </w:r>
            <w:r w:rsidR="0053368C">
              <w:rPr>
                <w:rFonts w:asciiTheme="minorHAnsi" w:hAnsiTheme="minorHAnsi"/>
                <w:b/>
                <w:color w:val="0D0D0D" w:themeColor="text1" w:themeTint="F2"/>
                <w:spacing w:val="-10"/>
                <w:sz w:val="18"/>
                <w:szCs w:val="18"/>
              </w:rPr>
              <w:t>projeto completo</w:t>
            </w:r>
          </w:p>
        </w:tc>
        <w:tc>
          <w:tcPr>
            <w:tcW w:w="1559" w:type="dxa"/>
            <w:tcBorders>
              <w:top w:val="single" w:sz="8" w:space="0" w:color="000000"/>
              <w:left w:val="single" w:sz="8" w:space="0" w:color="000000"/>
              <w:bottom w:val="single" w:sz="8" w:space="0" w:color="000000"/>
              <w:right w:val="single" w:sz="8" w:space="0" w:color="000000"/>
            </w:tcBorders>
            <w:vAlign w:val="center"/>
          </w:tcPr>
          <w:p w14:paraId="4DB3F411" w14:textId="77777777" w:rsidR="00301BBD" w:rsidRPr="00301BBD" w:rsidRDefault="00301BBD" w:rsidP="00301BBD">
            <w:pPr>
              <w:pStyle w:val="TableParagraph"/>
              <w:spacing w:before="245"/>
              <w:jc w:val="center"/>
              <w:rPr>
                <w:rFonts w:asciiTheme="minorHAnsi" w:hAnsiTheme="minorHAnsi"/>
                <w:sz w:val="20"/>
                <w:szCs w:val="20"/>
              </w:rPr>
            </w:pPr>
          </w:p>
          <w:p w14:paraId="0BA70B71" w14:textId="11DA1CED" w:rsidR="00301BBD" w:rsidRPr="00301BBD" w:rsidRDefault="00301BBD" w:rsidP="00301BBD">
            <w:pPr>
              <w:pStyle w:val="TableParagraph"/>
              <w:spacing w:before="1"/>
              <w:jc w:val="center"/>
              <w:rPr>
                <w:rFonts w:asciiTheme="minorHAnsi" w:hAnsiTheme="minorHAnsi"/>
                <w:sz w:val="20"/>
                <w:szCs w:val="20"/>
              </w:rPr>
            </w:pPr>
            <w:r w:rsidRPr="00301BBD">
              <w:rPr>
                <w:rFonts w:asciiTheme="minorHAnsi" w:hAnsiTheme="minorHAnsi"/>
                <w:color w:val="0D0D0D" w:themeColor="text1" w:themeTint="F2"/>
                <w:sz w:val="20"/>
                <w:szCs w:val="20"/>
              </w:rPr>
              <w:t>R$</w:t>
            </w:r>
            <w:r w:rsidR="0053368C">
              <w:rPr>
                <w:rFonts w:asciiTheme="minorHAnsi" w:hAnsiTheme="minorHAnsi"/>
                <w:color w:val="0D0D0D" w:themeColor="text1" w:themeTint="F2"/>
                <w:spacing w:val="-2"/>
                <w:sz w:val="20"/>
                <w:szCs w:val="20"/>
              </w:rPr>
              <w:t>263.178,33</w:t>
            </w:r>
          </w:p>
        </w:tc>
        <w:tc>
          <w:tcPr>
            <w:tcW w:w="1559" w:type="dxa"/>
            <w:tcBorders>
              <w:top w:val="single" w:sz="8" w:space="0" w:color="000000"/>
              <w:left w:val="single" w:sz="8" w:space="0" w:color="000000"/>
              <w:bottom w:val="single" w:sz="8" w:space="0" w:color="000000"/>
              <w:right w:val="single" w:sz="8" w:space="0" w:color="000000"/>
            </w:tcBorders>
            <w:vAlign w:val="center"/>
          </w:tcPr>
          <w:p w14:paraId="226EAAAB" w14:textId="77777777" w:rsidR="00301BBD" w:rsidRPr="00301BBD" w:rsidRDefault="00301BBD" w:rsidP="00301BBD">
            <w:pPr>
              <w:pStyle w:val="TableParagraph"/>
              <w:spacing w:before="245"/>
              <w:jc w:val="center"/>
              <w:rPr>
                <w:rFonts w:asciiTheme="minorHAnsi" w:hAnsiTheme="minorHAnsi"/>
                <w:sz w:val="20"/>
                <w:szCs w:val="20"/>
              </w:rPr>
            </w:pPr>
          </w:p>
          <w:p w14:paraId="0A9639F1" w14:textId="1C74D88E" w:rsidR="00301BBD" w:rsidRPr="00301BBD" w:rsidRDefault="00301BBD" w:rsidP="00301BBD">
            <w:pPr>
              <w:pStyle w:val="TableParagraph"/>
              <w:spacing w:before="1"/>
              <w:jc w:val="center"/>
              <w:rPr>
                <w:rFonts w:asciiTheme="minorHAnsi" w:hAnsiTheme="minorHAnsi"/>
                <w:sz w:val="20"/>
                <w:szCs w:val="20"/>
              </w:rPr>
            </w:pPr>
            <w:r w:rsidRPr="00301BBD">
              <w:rPr>
                <w:rFonts w:asciiTheme="minorHAnsi" w:hAnsiTheme="minorHAnsi"/>
                <w:color w:val="0D0D0D" w:themeColor="text1" w:themeTint="F2"/>
                <w:sz w:val="20"/>
                <w:szCs w:val="20"/>
              </w:rPr>
              <w:t>R$</w:t>
            </w:r>
            <w:r w:rsidR="0053368C">
              <w:rPr>
                <w:rFonts w:asciiTheme="minorHAnsi" w:hAnsiTheme="minorHAnsi"/>
                <w:color w:val="0D0D0D" w:themeColor="text1" w:themeTint="F2"/>
                <w:spacing w:val="-2"/>
                <w:sz w:val="20"/>
                <w:szCs w:val="20"/>
              </w:rPr>
              <w:t>263.178,33</w:t>
            </w:r>
          </w:p>
        </w:tc>
      </w:tr>
      <w:tr w:rsidR="00C36A39" w:rsidRPr="00301BBD" w14:paraId="3E204502" w14:textId="77777777" w:rsidTr="00A96B3A">
        <w:trPr>
          <w:trHeight w:val="264"/>
        </w:trPr>
        <w:tc>
          <w:tcPr>
            <w:tcW w:w="699" w:type="dxa"/>
            <w:tcBorders>
              <w:top w:val="single" w:sz="8" w:space="0" w:color="000000"/>
              <w:left w:val="single" w:sz="8" w:space="0" w:color="000000"/>
              <w:bottom w:val="single" w:sz="8" w:space="0" w:color="000000"/>
              <w:right w:val="single" w:sz="8" w:space="0" w:color="000000"/>
            </w:tcBorders>
            <w:vAlign w:val="center"/>
          </w:tcPr>
          <w:p w14:paraId="5C0E2832" w14:textId="77777777" w:rsidR="00C36A39" w:rsidRPr="00301BBD" w:rsidRDefault="00C36A39" w:rsidP="00301BBD">
            <w:pPr>
              <w:pStyle w:val="TableParagraph"/>
              <w:spacing w:before="13" w:line="274" w:lineRule="exact"/>
              <w:ind w:left="138"/>
              <w:jc w:val="center"/>
              <w:rPr>
                <w:rFonts w:asciiTheme="minorHAnsi" w:hAnsiTheme="minorHAnsi"/>
                <w:b/>
                <w:color w:val="0D0D0D" w:themeColor="text1" w:themeTint="F2"/>
                <w:sz w:val="20"/>
                <w:szCs w:val="20"/>
              </w:rPr>
            </w:pPr>
          </w:p>
        </w:tc>
        <w:tc>
          <w:tcPr>
            <w:tcW w:w="3686" w:type="dxa"/>
            <w:tcBorders>
              <w:top w:val="single" w:sz="8" w:space="0" w:color="000000"/>
              <w:left w:val="single" w:sz="8" w:space="0" w:color="000000"/>
              <w:bottom w:val="single" w:sz="8" w:space="0" w:color="000000"/>
              <w:right w:val="single" w:sz="8" w:space="0" w:color="000000"/>
            </w:tcBorders>
            <w:vAlign w:val="center"/>
          </w:tcPr>
          <w:p w14:paraId="2628DB6F" w14:textId="19E800CF" w:rsidR="00C36A39" w:rsidRPr="00301BBD" w:rsidRDefault="00C36A39" w:rsidP="00C36A39">
            <w:pPr>
              <w:pStyle w:val="TableParagraph"/>
              <w:spacing w:before="13" w:line="274" w:lineRule="exact"/>
              <w:ind w:left="138"/>
              <w:jc w:val="center"/>
              <w:rPr>
                <w:rFonts w:asciiTheme="minorHAnsi" w:hAnsiTheme="minorHAnsi"/>
                <w:sz w:val="20"/>
                <w:szCs w:val="20"/>
              </w:rPr>
            </w:pPr>
            <w:r>
              <w:rPr>
                <w:rFonts w:asciiTheme="minorHAnsi" w:hAnsiTheme="minorHAnsi"/>
                <w:sz w:val="20"/>
                <w:szCs w:val="20"/>
              </w:rPr>
              <w:t>TOTAL</w:t>
            </w:r>
          </w:p>
        </w:tc>
        <w:tc>
          <w:tcPr>
            <w:tcW w:w="1134" w:type="dxa"/>
            <w:tcBorders>
              <w:top w:val="single" w:sz="8" w:space="0" w:color="000000"/>
              <w:left w:val="single" w:sz="8" w:space="0" w:color="000000"/>
              <w:bottom w:val="single" w:sz="8" w:space="0" w:color="000000"/>
              <w:right w:val="single" w:sz="8" w:space="0" w:color="000000"/>
            </w:tcBorders>
            <w:vAlign w:val="center"/>
          </w:tcPr>
          <w:p w14:paraId="0876FFED" w14:textId="77777777" w:rsidR="00C36A39" w:rsidRDefault="00C36A39" w:rsidP="00301BBD">
            <w:pPr>
              <w:pStyle w:val="TableParagraph"/>
              <w:spacing w:before="253"/>
              <w:jc w:val="center"/>
              <w:rPr>
                <w:rFonts w:asciiTheme="minorHAnsi" w:hAnsiTheme="minorHAnsi"/>
                <w:b/>
                <w:bCs/>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844EF54" w14:textId="77777777" w:rsidR="00C36A39" w:rsidRPr="00301BBD" w:rsidRDefault="00C36A39" w:rsidP="00301BBD">
            <w:pPr>
              <w:pStyle w:val="TableParagraph"/>
              <w:spacing w:before="248"/>
              <w:jc w:val="center"/>
              <w:rPr>
                <w:rFonts w:asciiTheme="minorHAnsi" w:hAnsiTheme="minorHAnsi"/>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679E4740" w14:textId="3E5C7827" w:rsidR="00C36A39" w:rsidRPr="00301BBD" w:rsidRDefault="00C36A39" w:rsidP="00C36A39">
            <w:pPr>
              <w:pStyle w:val="TableParagraph"/>
              <w:spacing w:before="248"/>
              <w:jc w:val="center"/>
              <w:rPr>
                <w:rFonts w:asciiTheme="minorHAnsi" w:hAnsiTheme="minorHAnsi"/>
                <w:sz w:val="20"/>
                <w:szCs w:val="20"/>
              </w:rPr>
            </w:pPr>
            <w:r w:rsidRPr="00301BBD">
              <w:rPr>
                <w:rFonts w:asciiTheme="minorHAnsi" w:hAnsiTheme="minorHAnsi"/>
                <w:sz w:val="20"/>
                <w:szCs w:val="20"/>
              </w:rPr>
              <w:t>R$</w:t>
            </w:r>
            <w:r w:rsidR="00981134">
              <w:rPr>
                <w:rFonts w:asciiTheme="minorHAnsi" w:hAnsiTheme="minorHAnsi"/>
                <w:sz w:val="20"/>
                <w:szCs w:val="20"/>
              </w:rPr>
              <w:t>26</w:t>
            </w:r>
            <w:r w:rsidR="003866A2">
              <w:rPr>
                <w:rFonts w:asciiTheme="minorHAnsi" w:hAnsiTheme="minorHAnsi"/>
                <w:sz w:val="20"/>
                <w:szCs w:val="20"/>
              </w:rPr>
              <w:t>3.178,33</w:t>
            </w:r>
          </w:p>
        </w:tc>
      </w:tr>
    </w:tbl>
    <w:p w14:paraId="5F474A85" w14:textId="77777777" w:rsidR="004D7CFB" w:rsidRDefault="004D7CFB" w:rsidP="00106206">
      <w:pPr>
        <w:pStyle w:val="Corpodetexto"/>
        <w:rPr>
          <w:rFonts w:asciiTheme="minorHAnsi" w:hAnsiTheme="minorHAnsi"/>
          <w:b/>
          <w:bCs/>
          <w:sz w:val="20"/>
          <w:szCs w:val="20"/>
        </w:rPr>
      </w:pPr>
    </w:p>
    <w:p w14:paraId="79D0B781" w14:textId="77777777" w:rsidR="004D7CFB" w:rsidRDefault="004D7CFB" w:rsidP="00F50F24">
      <w:pPr>
        <w:pStyle w:val="Corpodetexto"/>
        <w:ind w:left="142"/>
        <w:rPr>
          <w:rFonts w:asciiTheme="minorHAnsi" w:hAnsiTheme="minorHAnsi"/>
          <w:b/>
          <w:bCs/>
          <w:sz w:val="20"/>
          <w:szCs w:val="20"/>
        </w:rPr>
      </w:pPr>
    </w:p>
    <w:p w14:paraId="03E8F612" w14:textId="77777777" w:rsidR="004D7CFB" w:rsidRDefault="004D7CFB" w:rsidP="00F50F24">
      <w:pPr>
        <w:pStyle w:val="Corpodetexto"/>
        <w:ind w:left="142"/>
        <w:rPr>
          <w:rFonts w:asciiTheme="minorHAnsi" w:hAnsiTheme="minorHAnsi"/>
          <w:b/>
          <w:bCs/>
          <w:sz w:val="20"/>
          <w:szCs w:val="20"/>
        </w:rPr>
      </w:pPr>
    </w:p>
    <w:p w14:paraId="1D199620" w14:textId="571CB8C3" w:rsidR="00C86DCA" w:rsidRDefault="009F0EDD" w:rsidP="00106206">
      <w:pPr>
        <w:pStyle w:val="Corpodetexto"/>
        <w:numPr>
          <w:ilvl w:val="0"/>
          <w:numId w:val="9"/>
        </w:numPr>
        <w:rPr>
          <w:rFonts w:asciiTheme="minorHAnsi" w:hAnsiTheme="minorHAnsi"/>
          <w:sz w:val="20"/>
          <w:szCs w:val="20"/>
        </w:rPr>
      </w:pPr>
      <w:r w:rsidRPr="009874E1">
        <w:rPr>
          <w:rFonts w:asciiTheme="minorHAnsi" w:hAnsiTheme="minorHAnsi"/>
          <w:b/>
          <w:bCs/>
          <w:sz w:val="20"/>
          <w:szCs w:val="20"/>
        </w:rPr>
        <w:t xml:space="preserve">ITENS E SERVIÇOS INCLUSOS: </w:t>
      </w:r>
      <w:r w:rsidRPr="009874E1">
        <w:rPr>
          <w:rFonts w:asciiTheme="minorHAnsi" w:hAnsiTheme="minorHAnsi"/>
          <w:b/>
          <w:bCs/>
          <w:sz w:val="20"/>
          <w:szCs w:val="20"/>
        </w:rPr>
        <w:br/>
      </w:r>
    </w:p>
    <w:p w14:paraId="40B2A2D6"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Transporte (ida e volta) de todos os materiais;</w:t>
      </w:r>
    </w:p>
    <w:p w14:paraId="201DD4B8"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Equipamentos e ferramentas necessárias;</w:t>
      </w:r>
    </w:p>
    <w:p w14:paraId="33765CAE"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Instalação, operação e desinstalação completa;</w:t>
      </w:r>
    </w:p>
    <w:p w14:paraId="5ECE3DC6"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Deslocamento da equipe;</w:t>
      </w:r>
    </w:p>
    <w:p w14:paraId="2924C879"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Alimentação para euipe;</w:t>
      </w:r>
    </w:p>
    <w:p w14:paraId="032B80E2"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EPI’s para a equipe;</w:t>
      </w:r>
    </w:p>
    <w:p w14:paraId="36FC170C" w14:textId="77777777" w:rsidR="00975A6F" w:rsidRPr="00975A6F"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Suporte técnico contínuo durante todo o evento;</w:t>
      </w:r>
    </w:p>
    <w:p w14:paraId="4D5D2F34" w14:textId="000D0301" w:rsidR="006A3054" w:rsidRDefault="00975A6F" w:rsidP="00975A6F">
      <w:pPr>
        <w:pStyle w:val="Corpodetexto"/>
        <w:ind w:left="502"/>
        <w:jc w:val="both"/>
        <w:rPr>
          <w:rFonts w:asciiTheme="minorHAnsi" w:hAnsiTheme="minorHAnsi"/>
          <w:sz w:val="20"/>
          <w:szCs w:val="20"/>
        </w:rPr>
      </w:pPr>
      <w:r w:rsidRPr="00975A6F">
        <w:rPr>
          <w:rFonts w:asciiTheme="minorHAnsi" w:hAnsiTheme="minorHAnsi"/>
          <w:sz w:val="20"/>
          <w:szCs w:val="20"/>
        </w:rPr>
        <w:t>•</w:t>
      </w:r>
      <w:r w:rsidRPr="00975A6F">
        <w:rPr>
          <w:rFonts w:asciiTheme="minorHAnsi" w:hAnsiTheme="minorHAnsi"/>
          <w:sz w:val="20"/>
          <w:szCs w:val="20"/>
        </w:rPr>
        <w:tab/>
        <w:t>Anotação de responsabilidade técnica;</w:t>
      </w:r>
    </w:p>
    <w:p w14:paraId="3BAA3490" w14:textId="77777777" w:rsidR="00975A6F" w:rsidRPr="009E0BB7" w:rsidRDefault="00975A6F" w:rsidP="00975A6F">
      <w:pPr>
        <w:pStyle w:val="Corpodetexto"/>
        <w:ind w:left="502"/>
        <w:jc w:val="both"/>
        <w:rPr>
          <w:rFonts w:asciiTheme="minorHAnsi" w:hAnsiTheme="minorHAnsi"/>
          <w:sz w:val="20"/>
          <w:szCs w:val="20"/>
        </w:rPr>
      </w:pPr>
    </w:p>
    <w:p w14:paraId="2C42D666" w14:textId="050D2EA8" w:rsidR="009F0EDD" w:rsidRDefault="009F0EDD" w:rsidP="00106206">
      <w:pPr>
        <w:pStyle w:val="Corpodetexto"/>
        <w:numPr>
          <w:ilvl w:val="0"/>
          <w:numId w:val="9"/>
        </w:numPr>
        <w:rPr>
          <w:rFonts w:asciiTheme="minorHAnsi" w:hAnsiTheme="minorHAnsi"/>
          <w:b/>
          <w:bCs/>
          <w:sz w:val="20"/>
          <w:szCs w:val="20"/>
        </w:rPr>
      </w:pPr>
      <w:r w:rsidRPr="00106206">
        <w:rPr>
          <w:rFonts w:asciiTheme="minorHAnsi" w:hAnsiTheme="minorHAnsi"/>
          <w:b/>
          <w:bCs/>
          <w:sz w:val="20"/>
          <w:szCs w:val="20"/>
        </w:rPr>
        <w:t>CRITÉRIO</w:t>
      </w:r>
      <w:r w:rsidRPr="009874E1">
        <w:rPr>
          <w:rFonts w:asciiTheme="minorHAnsi" w:hAnsiTheme="minorHAnsi"/>
          <w:b/>
          <w:bCs/>
          <w:sz w:val="20"/>
          <w:szCs w:val="20"/>
        </w:rPr>
        <w:t xml:space="preserve"> DE JULGANENTO:</w:t>
      </w:r>
    </w:p>
    <w:p w14:paraId="63A854C8" w14:textId="77777777" w:rsidR="00C86DCA" w:rsidRPr="009874E1" w:rsidRDefault="00C86DCA" w:rsidP="00237954">
      <w:pPr>
        <w:pStyle w:val="Corpodetexto"/>
        <w:jc w:val="both"/>
        <w:rPr>
          <w:rFonts w:asciiTheme="minorHAnsi" w:hAnsiTheme="minorHAnsi"/>
          <w:b/>
          <w:bCs/>
          <w:sz w:val="20"/>
          <w:szCs w:val="20"/>
        </w:rPr>
      </w:pPr>
    </w:p>
    <w:p w14:paraId="016A2394" w14:textId="4E62F06D" w:rsidR="004821F9" w:rsidRDefault="00106206" w:rsidP="00237954">
      <w:pPr>
        <w:pStyle w:val="Corpodetexto"/>
        <w:jc w:val="both"/>
        <w:rPr>
          <w:rFonts w:asciiTheme="minorHAnsi" w:hAnsiTheme="minorHAnsi"/>
          <w:sz w:val="20"/>
          <w:szCs w:val="20"/>
        </w:rPr>
      </w:pPr>
      <w:r w:rsidRPr="00106206">
        <w:rPr>
          <w:rFonts w:asciiTheme="minorHAnsi" w:hAnsiTheme="minorHAnsi"/>
          <w:sz w:val="20"/>
          <w:szCs w:val="20"/>
        </w:rPr>
        <w:t>O julgamento das propostas será realizado considerando o menor valor global ofertado para o conjunto de todos os itens e serviços descritos, desde que atendidas integralmente as especificações técnicas e obrigações estabelecidas, e que o fornecedor atenda a todo o projeto descrito neste Termo de Referência. Serão exigidos do fornecedor as devidas documentações solicitadas, a comprovação de maquinários e equipe suficientes para atender à demanda, bem como a comprovação de laudo anti chamas para as estruturas têxteis modulares e atestado técnico CAT compatível com o objetivo. Serão desclassificadas as propostas que não atendam às especificações técnicas mínimas exigidas, que apresentem valores manifestamente inexequíveis, que não comprovem capacidade técnica para execução do objeto, especialmente experiência em eventos de grande porte com montagem de estruturas, ou que não apresentarem o laudo anti chamas, o atestado técnico CAT compatível com o objetivo e demais documentações exigidas.</w:t>
      </w:r>
    </w:p>
    <w:p w14:paraId="709E7CB6" w14:textId="77777777" w:rsidR="00106206" w:rsidRDefault="00106206" w:rsidP="00237954">
      <w:pPr>
        <w:pStyle w:val="Corpodetexto"/>
        <w:jc w:val="both"/>
        <w:rPr>
          <w:rFonts w:asciiTheme="minorHAnsi" w:hAnsiTheme="minorHAnsi"/>
          <w:sz w:val="20"/>
          <w:szCs w:val="20"/>
        </w:rPr>
      </w:pPr>
    </w:p>
    <w:p w14:paraId="2FF831A6" w14:textId="7DD516A6" w:rsidR="00106206" w:rsidRDefault="00106206" w:rsidP="00106206">
      <w:pPr>
        <w:pStyle w:val="Corpodetexto"/>
        <w:numPr>
          <w:ilvl w:val="0"/>
          <w:numId w:val="9"/>
        </w:numPr>
        <w:rPr>
          <w:rFonts w:asciiTheme="minorHAnsi" w:hAnsiTheme="minorHAnsi"/>
          <w:b/>
          <w:bCs/>
          <w:sz w:val="20"/>
          <w:szCs w:val="20"/>
        </w:rPr>
      </w:pPr>
      <w:r>
        <w:rPr>
          <w:rFonts w:asciiTheme="minorHAnsi" w:hAnsiTheme="minorHAnsi"/>
          <w:b/>
          <w:bCs/>
          <w:sz w:val="20"/>
          <w:szCs w:val="20"/>
        </w:rPr>
        <w:t>DA JUSTIFICATIVA:</w:t>
      </w:r>
      <w:r>
        <w:rPr>
          <w:rFonts w:asciiTheme="minorHAnsi" w:hAnsiTheme="minorHAnsi"/>
          <w:b/>
          <w:bCs/>
          <w:sz w:val="20"/>
          <w:szCs w:val="20"/>
        </w:rPr>
        <w:br/>
      </w:r>
    </w:p>
    <w:p w14:paraId="6B9C9B2B" w14:textId="77777777" w:rsidR="003F158C" w:rsidRPr="003F158C" w:rsidRDefault="003F158C" w:rsidP="003F158C">
      <w:pPr>
        <w:pStyle w:val="Corpodetexto"/>
        <w:jc w:val="both"/>
        <w:rPr>
          <w:rFonts w:asciiTheme="minorHAnsi" w:hAnsiTheme="minorHAnsi"/>
          <w:sz w:val="20"/>
          <w:szCs w:val="20"/>
        </w:rPr>
      </w:pPr>
      <w:r w:rsidRPr="003F158C">
        <w:rPr>
          <w:rFonts w:asciiTheme="minorHAnsi" w:hAnsiTheme="minorHAnsi"/>
          <w:sz w:val="20"/>
          <w:szCs w:val="20"/>
        </w:rPr>
        <w:t>A contratação justifica-se pela necessidade de garantir infraestrutura adequada e segura para a realização do SUMMIT CIDADES 2026, evento de grande porte que reunirá centenas de participantes no CentroSul – Florianópolis/SC.</w:t>
      </w:r>
    </w:p>
    <w:p w14:paraId="71F9AB64" w14:textId="77777777" w:rsidR="003F158C" w:rsidRPr="003F158C" w:rsidRDefault="003F158C" w:rsidP="003F158C">
      <w:pPr>
        <w:pStyle w:val="Corpodetexto"/>
        <w:jc w:val="both"/>
        <w:rPr>
          <w:rFonts w:asciiTheme="minorHAnsi" w:hAnsiTheme="minorHAnsi"/>
          <w:sz w:val="20"/>
          <w:szCs w:val="20"/>
        </w:rPr>
      </w:pPr>
    </w:p>
    <w:p w14:paraId="12311564" w14:textId="77777777" w:rsidR="003F158C" w:rsidRPr="003F158C" w:rsidRDefault="003F158C" w:rsidP="003F158C">
      <w:pPr>
        <w:pStyle w:val="Corpodetexto"/>
        <w:jc w:val="both"/>
        <w:rPr>
          <w:rFonts w:asciiTheme="minorHAnsi" w:hAnsiTheme="minorHAnsi"/>
          <w:sz w:val="20"/>
          <w:szCs w:val="20"/>
        </w:rPr>
      </w:pPr>
      <w:r w:rsidRPr="003F158C">
        <w:rPr>
          <w:rFonts w:asciiTheme="minorHAnsi" w:hAnsiTheme="minorHAnsi"/>
          <w:sz w:val="20"/>
          <w:szCs w:val="20"/>
        </w:rPr>
        <w:t>A organização não dispõe de equipamentos próprios nem de equipe técnica especializada para montagem, operação e desmontagem das estruturas modulares exigidas, tornando indispensável a locação dos bens e serviços descritos.</w:t>
      </w:r>
    </w:p>
    <w:p w14:paraId="000E4CC3" w14:textId="77777777" w:rsidR="003F158C" w:rsidRPr="003F158C" w:rsidRDefault="003F158C" w:rsidP="003F158C">
      <w:pPr>
        <w:pStyle w:val="Corpodetexto"/>
        <w:jc w:val="both"/>
        <w:rPr>
          <w:rFonts w:asciiTheme="minorHAnsi" w:hAnsiTheme="minorHAnsi"/>
          <w:sz w:val="20"/>
          <w:szCs w:val="20"/>
        </w:rPr>
      </w:pPr>
    </w:p>
    <w:p w14:paraId="058A9163" w14:textId="7F91BE85" w:rsidR="00106206" w:rsidRPr="009874E1" w:rsidRDefault="003F158C" w:rsidP="003F158C">
      <w:pPr>
        <w:pStyle w:val="Corpodetexto"/>
        <w:jc w:val="both"/>
        <w:rPr>
          <w:rFonts w:asciiTheme="minorHAnsi" w:hAnsiTheme="minorHAnsi"/>
          <w:sz w:val="20"/>
          <w:szCs w:val="20"/>
        </w:rPr>
      </w:pPr>
      <w:r w:rsidRPr="003F158C">
        <w:rPr>
          <w:rFonts w:asciiTheme="minorHAnsi" w:hAnsiTheme="minorHAnsi"/>
          <w:sz w:val="20"/>
          <w:szCs w:val="20"/>
        </w:rPr>
        <w:t>A natureza temporária do evento inviabiliza a aquisição dos materiais, sendo mais econômica e eficiente a contratação de empresa especializada por meio do critério de menor valor global, desde que respeitadas as especificações técnicas e comprovadas a segurança (laudo anti chamas, CAT, ART) e a capacidade operativa do fornecedor.</w:t>
      </w:r>
      <w:r>
        <w:rPr>
          <w:rFonts w:asciiTheme="minorHAnsi" w:hAnsiTheme="minorHAnsi"/>
          <w:sz w:val="20"/>
          <w:szCs w:val="20"/>
        </w:rPr>
        <w:br/>
      </w:r>
    </w:p>
    <w:p w14:paraId="6D8E0CF0" w14:textId="77777777" w:rsidR="009F0EDD" w:rsidRDefault="009F0EDD" w:rsidP="00106206">
      <w:pPr>
        <w:pStyle w:val="Corpodetexto"/>
        <w:numPr>
          <w:ilvl w:val="0"/>
          <w:numId w:val="9"/>
        </w:numPr>
        <w:jc w:val="both"/>
        <w:rPr>
          <w:rFonts w:asciiTheme="minorHAnsi" w:hAnsiTheme="minorHAnsi"/>
          <w:b/>
          <w:bCs/>
          <w:sz w:val="20"/>
          <w:szCs w:val="20"/>
        </w:rPr>
      </w:pPr>
      <w:r w:rsidRPr="009874E1">
        <w:rPr>
          <w:rFonts w:asciiTheme="minorHAnsi" w:hAnsiTheme="minorHAnsi"/>
          <w:b/>
          <w:bCs/>
          <w:sz w:val="20"/>
          <w:szCs w:val="20"/>
        </w:rPr>
        <w:t>LOCAL E PRAZO DE ENTREGA:</w:t>
      </w:r>
    </w:p>
    <w:p w14:paraId="09C54CBF" w14:textId="77777777" w:rsidR="00C86DCA" w:rsidRPr="009874E1" w:rsidRDefault="00C86DCA" w:rsidP="00237954">
      <w:pPr>
        <w:pStyle w:val="Corpodetexto"/>
        <w:jc w:val="both"/>
        <w:rPr>
          <w:rFonts w:asciiTheme="minorHAnsi" w:hAnsiTheme="minorHAnsi"/>
          <w:b/>
          <w:bCs/>
          <w:sz w:val="20"/>
          <w:szCs w:val="20"/>
        </w:rPr>
      </w:pPr>
    </w:p>
    <w:p w14:paraId="4AEB163D" w14:textId="77777777" w:rsidR="00C86DCA" w:rsidRDefault="009F0EDD" w:rsidP="00C86DCA">
      <w:pPr>
        <w:pStyle w:val="Corpodetexto"/>
        <w:jc w:val="both"/>
        <w:rPr>
          <w:rFonts w:asciiTheme="minorHAnsi" w:hAnsiTheme="minorHAnsi"/>
          <w:sz w:val="20"/>
          <w:szCs w:val="20"/>
        </w:rPr>
      </w:pPr>
      <w:r w:rsidRPr="009874E1">
        <w:rPr>
          <w:rFonts w:asciiTheme="minorHAnsi" w:hAnsiTheme="minorHAnsi"/>
          <w:sz w:val="20"/>
          <w:szCs w:val="20"/>
        </w:rPr>
        <w:t>Os equipamentos deverão ser entregues e instalados no CentroSul – Av. Gov. Gustavo Richard, 850 – Centro, Florianópolis – SC, 88010-290, obedecendo ao seguinte cronograma:</w:t>
      </w:r>
    </w:p>
    <w:p w14:paraId="7D933D82" w14:textId="1557D658" w:rsidR="009F0EDD" w:rsidRPr="009874E1" w:rsidRDefault="009F0EDD" w:rsidP="00C86DCA">
      <w:pPr>
        <w:pStyle w:val="Corpodetexto"/>
        <w:numPr>
          <w:ilvl w:val="0"/>
          <w:numId w:val="4"/>
        </w:numPr>
        <w:jc w:val="both"/>
        <w:rPr>
          <w:rFonts w:asciiTheme="minorHAnsi" w:hAnsiTheme="minorHAnsi"/>
          <w:sz w:val="20"/>
          <w:szCs w:val="20"/>
        </w:rPr>
      </w:pPr>
      <w:r w:rsidRPr="009874E1">
        <w:rPr>
          <w:rFonts w:asciiTheme="minorHAnsi" w:hAnsiTheme="minorHAnsi"/>
          <w:sz w:val="20"/>
          <w:szCs w:val="20"/>
        </w:rPr>
        <w:t>Instalação e testes:</w:t>
      </w:r>
      <w:r w:rsidR="00C86DCA">
        <w:rPr>
          <w:rFonts w:asciiTheme="minorHAnsi" w:hAnsiTheme="minorHAnsi"/>
          <w:sz w:val="20"/>
          <w:szCs w:val="20"/>
        </w:rPr>
        <w:t xml:space="preserve"> </w:t>
      </w:r>
      <w:r w:rsidR="0002695E">
        <w:rPr>
          <w:rFonts w:asciiTheme="minorHAnsi" w:hAnsiTheme="minorHAnsi"/>
          <w:sz w:val="20"/>
          <w:szCs w:val="20"/>
        </w:rPr>
        <w:t>19 a 23</w:t>
      </w:r>
      <w:r w:rsidRPr="009874E1">
        <w:rPr>
          <w:rFonts w:asciiTheme="minorHAnsi" w:hAnsiTheme="minorHAnsi"/>
          <w:sz w:val="20"/>
          <w:szCs w:val="20"/>
        </w:rPr>
        <w:t xml:space="preserve"> de junho de 2026 </w:t>
      </w:r>
    </w:p>
    <w:p w14:paraId="14AB9AD7" w14:textId="77777777" w:rsidR="009F0EDD" w:rsidRPr="009874E1" w:rsidRDefault="009F0EDD" w:rsidP="00C86DCA">
      <w:pPr>
        <w:pStyle w:val="Corpodetexto"/>
        <w:numPr>
          <w:ilvl w:val="0"/>
          <w:numId w:val="4"/>
        </w:numPr>
        <w:jc w:val="both"/>
        <w:rPr>
          <w:rFonts w:asciiTheme="minorHAnsi" w:hAnsiTheme="minorHAnsi"/>
          <w:sz w:val="20"/>
          <w:szCs w:val="20"/>
        </w:rPr>
      </w:pPr>
      <w:r w:rsidRPr="009874E1">
        <w:rPr>
          <w:rFonts w:asciiTheme="minorHAnsi" w:hAnsiTheme="minorHAnsi"/>
          <w:sz w:val="20"/>
          <w:szCs w:val="20"/>
        </w:rPr>
        <w:t xml:space="preserve">Operação durante o evento: 23 a 25 de junho de 2026 </w:t>
      </w:r>
    </w:p>
    <w:p w14:paraId="165FF244" w14:textId="02E96C2B" w:rsidR="009F0EDD" w:rsidRPr="009874E1" w:rsidRDefault="009F0EDD" w:rsidP="00C86DCA">
      <w:pPr>
        <w:pStyle w:val="Corpodetexto"/>
        <w:numPr>
          <w:ilvl w:val="0"/>
          <w:numId w:val="4"/>
        </w:numPr>
        <w:jc w:val="both"/>
        <w:rPr>
          <w:rFonts w:asciiTheme="minorHAnsi" w:hAnsiTheme="minorHAnsi"/>
          <w:sz w:val="20"/>
          <w:szCs w:val="20"/>
        </w:rPr>
      </w:pPr>
      <w:r w:rsidRPr="009874E1">
        <w:rPr>
          <w:rFonts w:asciiTheme="minorHAnsi" w:hAnsiTheme="minorHAnsi"/>
          <w:sz w:val="20"/>
          <w:szCs w:val="20"/>
        </w:rPr>
        <w:t xml:space="preserve">Desmontagem e retirada: </w:t>
      </w:r>
      <w:r w:rsidR="00C86DCA">
        <w:rPr>
          <w:rFonts w:asciiTheme="minorHAnsi" w:hAnsiTheme="minorHAnsi"/>
          <w:sz w:val="20"/>
          <w:szCs w:val="20"/>
        </w:rPr>
        <w:t xml:space="preserve">25 e </w:t>
      </w:r>
      <w:r w:rsidRPr="009874E1">
        <w:rPr>
          <w:rFonts w:asciiTheme="minorHAnsi" w:hAnsiTheme="minorHAnsi"/>
          <w:sz w:val="20"/>
          <w:szCs w:val="20"/>
        </w:rPr>
        <w:t>26</w:t>
      </w:r>
      <w:r w:rsidR="00C86DCA">
        <w:rPr>
          <w:rFonts w:asciiTheme="minorHAnsi" w:hAnsiTheme="minorHAnsi"/>
          <w:sz w:val="20"/>
          <w:szCs w:val="20"/>
        </w:rPr>
        <w:t xml:space="preserve"> </w:t>
      </w:r>
      <w:r w:rsidRPr="009874E1">
        <w:rPr>
          <w:rFonts w:asciiTheme="minorHAnsi" w:hAnsiTheme="minorHAnsi"/>
          <w:sz w:val="20"/>
          <w:szCs w:val="20"/>
        </w:rPr>
        <w:t xml:space="preserve">junho de 2026 </w:t>
      </w:r>
    </w:p>
    <w:p w14:paraId="782C08C8" w14:textId="77777777" w:rsidR="00C86DCA" w:rsidRDefault="00C86DCA" w:rsidP="00237954">
      <w:pPr>
        <w:pStyle w:val="Corpodetexto"/>
        <w:jc w:val="both"/>
        <w:rPr>
          <w:rFonts w:asciiTheme="minorHAnsi" w:hAnsiTheme="minorHAnsi"/>
          <w:sz w:val="20"/>
          <w:szCs w:val="20"/>
        </w:rPr>
      </w:pPr>
    </w:p>
    <w:p w14:paraId="3BF8165B" w14:textId="0C17039E" w:rsidR="00CF62C2" w:rsidRPr="00CF62C2" w:rsidRDefault="009F0EDD" w:rsidP="007453C6">
      <w:pPr>
        <w:pStyle w:val="Corpodetexto"/>
        <w:jc w:val="both"/>
        <w:rPr>
          <w:rFonts w:asciiTheme="minorHAnsi" w:hAnsiTheme="minorHAnsi"/>
          <w:sz w:val="20"/>
          <w:szCs w:val="20"/>
        </w:rPr>
      </w:pPr>
      <w:r w:rsidRPr="009874E1">
        <w:rPr>
          <w:rFonts w:asciiTheme="minorHAnsi" w:hAnsiTheme="minorHAnsi"/>
          <w:sz w:val="20"/>
          <w:szCs w:val="20"/>
        </w:rPr>
        <w:t>Todos os equipamentos deverão estar testados e totalmente prontos para operação até as 0</w:t>
      </w:r>
      <w:r w:rsidR="007628EF">
        <w:rPr>
          <w:rFonts w:asciiTheme="minorHAnsi" w:hAnsiTheme="minorHAnsi"/>
          <w:sz w:val="20"/>
          <w:szCs w:val="20"/>
        </w:rPr>
        <w:t>7</w:t>
      </w:r>
      <w:r w:rsidRPr="009874E1">
        <w:rPr>
          <w:rFonts w:asciiTheme="minorHAnsi" w:hAnsiTheme="minorHAnsi"/>
          <w:sz w:val="20"/>
          <w:szCs w:val="20"/>
        </w:rPr>
        <w:t>h do dia 23 de junho de 2026.</w:t>
      </w:r>
    </w:p>
    <w:sectPr w:rsidR="00CF62C2" w:rsidRPr="00CF62C2">
      <w:headerReference w:type="default" r:id="rId8"/>
      <w:footerReference w:type="defaul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E9071" w14:textId="77777777" w:rsidR="00E36F1E" w:rsidRDefault="00E36F1E">
      <w:pPr>
        <w:spacing w:after="0" w:line="240" w:lineRule="auto"/>
      </w:pPr>
      <w:r>
        <w:separator/>
      </w:r>
    </w:p>
  </w:endnote>
  <w:endnote w:type="continuationSeparator" w:id="0">
    <w:p w14:paraId="2A8B2FBC" w14:textId="77777777" w:rsidR="00E36F1E" w:rsidRDefault="00E3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8934A156-3E95-40DC-8D7F-CFEB76C81E11}"/>
    <w:embedBold r:id="rId2" w:fontKey="{AD58F615-55E9-4D6C-B0BF-0215FB85574F}"/>
  </w:font>
  <w:font w:name="Georgia">
    <w:panose1 w:val="02040502050405020303"/>
    <w:charset w:val="00"/>
    <w:family w:val="roman"/>
    <w:pitch w:val="variable"/>
    <w:sig w:usb0="00000287" w:usb1="00000000" w:usb2="00000000" w:usb3="00000000" w:csb0="0000009F" w:csb1="00000000"/>
    <w:embedItalic r:id="rId3" w:fontKey="{7D078825-ABFD-4EE7-BE5C-7D1981E206CD}"/>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4" w:fontKey="{F5D877FD-60E8-4F1E-BB86-8A6AEDB7097A}"/>
  </w:font>
  <w:font w:name="Aptos Display">
    <w:altName w:val="Calibri"/>
    <w:charset w:val="00"/>
    <w:family w:val="swiss"/>
    <w:pitch w:val="variable"/>
    <w:sig w:usb0="20000287" w:usb1="00000003" w:usb2="00000000" w:usb3="00000000" w:csb0="0000019F" w:csb1="00000000"/>
    <w:embedRegular r:id="rId5" w:fontKey="{7A47E674-AE2A-40C9-9209-5B21C454AC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5A71" w14:textId="77777777" w:rsidR="00932AF0" w:rsidRDefault="0085234B">
    <w:pPr>
      <w:widowControl w:val="0"/>
      <w:pBdr>
        <w:top w:val="nil"/>
        <w:left w:val="nil"/>
        <w:bottom w:val="nil"/>
        <w:right w:val="nil"/>
        <w:between w:val="nil"/>
      </w:pBdr>
      <w:spacing w:after="0" w:line="276" w:lineRule="auto"/>
      <w:rPr>
        <w:color w:val="000000"/>
        <w:sz w:val="2"/>
        <w:szCs w:val="2"/>
      </w:rPr>
    </w:pPr>
    <w:r>
      <w:rPr>
        <w:noProof/>
      </w:rPr>
      <w:drawing>
        <wp:anchor distT="0" distB="0" distL="114300" distR="114300" simplePos="0" relativeHeight="251658240" behindDoc="0" locked="0" layoutInCell="1" hidden="0" allowOverlap="1" wp14:anchorId="4D48AFF8" wp14:editId="7893A8B0">
          <wp:simplePos x="0" y="0"/>
          <wp:positionH relativeFrom="column">
            <wp:posOffset>-134774</wp:posOffset>
          </wp:positionH>
          <wp:positionV relativeFrom="paragraph">
            <wp:posOffset>-238124</wp:posOffset>
          </wp:positionV>
          <wp:extent cx="5997122" cy="419100"/>
          <wp:effectExtent l="0" t="0" r="0" b="0"/>
          <wp:wrapNone/>
          <wp:docPr id="12107547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97122" cy="419100"/>
                  </a:xfrm>
                  <a:prstGeom prst="rect">
                    <a:avLst/>
                  </a:prstGeom>
                  <a:ln/>
                </pic:spPr>
              </pic:pic>
            </a:graphicData>
          </a:graphic>
        </wp:anchor>
      </w:drawing>
    </w:r>
  </w:p>
  <w:p w14:paraId="47737B0A" w14:textId="77777777" w:rsidR="00932AF0" w:rsidRDefault="00932AF0">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6E94" w14:textId="77777777" w:rsidR="00E36F1E" w:rsidRDefault="00E36F1E">
      <w:pPr>
        <w:spacing w:after="0" w:line="240" w:lineRule="auto"/>
      </w:pPr>
      <w:r>
        <w:separator/>
      </w:r>
    </w:p>
  </w:footnote>
  <w:footnote w:type="continuationSeparator" w:id="0">
    <w:p w14:paraId="15DAEC98" w14:textId="77777777" w:rsidR="00E36F1E" w:rsidRDefault="00E3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B793" w14:textId="77777777" w:rsidR="00932AF0" w:rsidRDefault="00932AF0">
    <w:pPr>
      <w:widowControl w:val="0"/>
      <w:pBdr>
        <w:top w:val="nil"/>
        <w:left w:val="nil"/>
        <w:bottom w:val="nil"/>
        <w:right w:val="nil"/>
        <w:between w:val="nil"/>
      </w:pBdr>
      <w:spacing w:after="0" w:line="276" w:lineRule="auto"/>
      <w:rPr>
        <w:rFonts w:ascii="Open Sans" w:eastAsia="Open Sans" w:hAnsi="Open Sans" w:cs="Open Sans"/>
        <w:color w:val="144AF2"/>
        <w:sz w:val="21"/>
        <w:szCs w:val="21"/>
      </w:rPr>
    </w:pPr>
  </w:p>
  <w:tbl>
    <w:tblPr>
      <w:tblStyle w:val="a"/>
      <w:tblW w:w="9140" w:type="dxa"/>
      <w:tblLayout w:type="fixed"/>
      <w:tblLook w:val="0600" w:firstRow="0" w:lastRow="0" w:firstColumn="0" w:lastColumn="0" w:noHBand="1" w:noVBand="1"/>
    </w:tblPr>
    <w:tblGrid>
      <w:gridCol w:w="3005"/>
      <w:gridCol w:w="6135"/>
    </w:tblGrid>
    <w:tr w:rsidR="00932AF0" w14:paraId="7B34D454" w14:textId="77777777">
      <w:trPr>
        <w:trHeight w:val="300"/>
      </w:trPr>
      <w:tc>
        <w:tcPr>
          <w:tcW w:w="3005" w:type="dxa"/>
        </w:tcPr>
        <w:p w14:paraId="53CB54AC" w14:textId="77777777" w:rsidR="00932AF0" w:rsidRDefault="0085234B">
          <w:pPr>
            <w:pBdr>
              <w:top w:val="nil"/>
              <w:left w:val="nil"/>
              <w:bottom w:val="nil"/>
              <w:right w:val="nil"/>
              <w:between w:val="nil"/>
            </w:pBdr>
            <w:tabs>
              <w:tab w:val="center" w:pos="4680"/>
              <w:tab w:val="right" w:pos="9360"/>
            </w:tabs>
            <w:spacing w:after="0" w:line="240" w:lineRule="auto"/>
            <w:ind w:left="-115"/>
            <w:rPr>
              <w:color w:val="000000"/>
            </w:rPr>
          </w:pPr>
          <w:r>
            <w:rPr>
              <w:noProof/>
              <w:color w:val="000000"/>
            </w:rPr>
            <w:drawing>
              <wp:inline distT="0" distB="0" distL="114300" distR="114300" wp14:anchorId="73F56275" wp14:editId="27CF0D94">
                <wp:extent cx="1247775" cy="308590"/>
                <wp:effectExtent l="0" t="0" r="0" b="0"/>
                <wp:docPr id="12107547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47775" cy="308590"/>
                        </a:xfrm>
                        <a:prstGeom prst="rect">
                          <a:avLst/>
                        </a:prstGeom>
                        <a:ln/>
                      </pic:spPr>
                    </pic:pic>
                  </a:graphicData>
                </a:graphic>
              </wp:inline>
            </w:drawing>
          </w:r>
        </w:p>
      </w:tc>
      <w:tc>
        <w:tcPr>
          <w:tcW w:w="6135" w:type="dxa"/>
        </w:tcPr>
        <w:p w14:paraId="3A7C3542" w14:textId="77777777" w:rsidR="00932AF0" w:rsidRDefault="00932AF0">
          <w:pPr>
            <w:pBdr>
              <w:top w:val="nil"/>
              <w:left w:val="nil"/>
              <w:bottom w:val="nil"/>
              <w:right w:val="nil"/>
              <w:between w:val="nil"/>
            </w:pBdr>
            <w:tabs>
              <w:tab w:val="center" w:pos="4680"/>
              <w:tab w:val="right" w:pos="9360"/>
            </w:tabs>
            <w:spacing w:after="0" w:line="240" w:lineRule="auto"/>
            <w:jc w:val="right"/>
            <w:rPr>
              <w:color w:val="144AF2"/>
              <w:sz w:val="20"/>
              <w:szCs w:val="20"/>
            </w:rPr>
          </w:pPr>
        </w:p>
        <w:p w14:paraId="4A13F899" w14:textId="156D200E" w:rsidR="009F0EDD" w:rsidRDefault="009F0EDD" w:rsidP="009F0EDD">
          <w:pPr>
            <w:pBdr>
              <w:top w:val="nil"/>
              <w:left w:val="nil"/>
              <w:bottom w:val="nil"/>
              <w:right w:val="nil"/>
              <w:between w:val="nil"/>
            </w:pBdr>
            <w:tabs>
              <w:tab w:val="center" w:pos="4680"/>
              <w:tab w:val="right" w:pos="9360"/>
            </w:tabs>
            <w:spacing w:after="0" w:line="240" w:lineRule="auto"/>
            <w:jc w:val="right"/>
            <w:rPr>
              <w:color w:val="144AF2"/>
              <w:sz w:val="20"/>
              <w:szCs w:val="20"/>
            </w:rPr>
          </w:pPr>
          <w:r>
            <w:rPr>
              <w:color w:val="144AF2"/>
              <w:sz w:val="20"/>
              <w:szCs w:val="20"/>
            </w:rPr>
            <w:t>Termo de Referência</w:t>
          </w:r>
        </w:p>
      </w:tc>
    </w:tr>
  </w:tbl>
  <w:p w14:paraId="34C2970C" w14:textId="77777777" w:rsidR="00932AF0" w:rsidRDefault="00932AF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D3C43"/>
    <w:multiLevelType w:val="multilevel"/>
    <w:tmpl w:val="31D07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A683C"/>
    <w:multiLevelType w:val="hybridMultilevel"/>
    <w:tmpl w:val="AE464196"/>
    <w:lvl w:ilvl="0" w:tplc="1876E202">
      <w:start w:val="1"/>
      <w:numFmt w:val="decimal"/>
      <w:lvlText w:val="%1."/>
      <w:lvlJc w:val="left"/>
      <w:pPr>
        <w:ind w:left="644"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FC91E0F"/>
    <w:multiLevelType w:val="hybridMultilevel"/>
    <w:tmpl w:val="523EADB6"/>
    <w:lvl w:ilvl="0" w:tplc="FFFFFFFF">
      <w:start w:val="1"/>
      <w:numFmt w:val="decimal"/>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3A0E55"/>
    <w:multiLevelType w:val="hybridMultilevel"/>
    <w:tmpl w:val="44DAE9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A22654"/>
    <w:multiLevelType w:val="hybridMultilevel"/>
    <w:tmpl w:val="5F1874F8"/>
    <w:lvl w:ilvl="0" w:tplc="04160013">
      <w:start w:val="1"/>
      <w:numFmt w:val="upperRoman"/>
      <w:lvlText w:val="%1."/>
      <w:lvlJc w:val="righ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5" w15:restartNumberingAfterBreak="0">
    <w:nsid w:val="25643360"/>
    <w:multiLevelType w:val="hybridMultilevel"/>
    <w:tmpl w:val="2C22625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6" w15:restartNumberingAfterBreak="0">
    <w:nsid w:val="289172A9"/>
    <w:multiLevelType w:val="hybridMultilevel"/>
    <w:tmpl w:val="1F903E76"/>
    <w:lvl w:ilvl="0" w:tplc="FFFFFFFF">
      <w:start w:val="1"/>
      <w:numFmt w:val="decimal"/>
      <w:lvlText w:val="%1."/>
      <w:lvlJc w:val="left"/>
      <w:pPr>
        <w:ind w:left="644"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516E3D"/>
    <w:multiLevelType w:val="hybridMultilevel"/>
    <w:tmpl w:val="279CE60A"/>
    <w:lvl w:ilvl="0" w:tplc="04160001">
      <w:start w:val="1"/>
      <w:numFmt w:val="bullet"/>
      <w:lvlText w:val=""/>
      <w:lvlJc w:val="left"/>
      <w:pPr>
        <w:ind w:left="86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4BA25660"/>
    <w:multiLevelType w:val="hybridMultilevel"/>
    <w:tmpl w:val="BFACB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FDE3A4E"/>
    <w:multiLevelType w:val="hybridMultilevel"/>
    <w:tmpl w:val="F8A6964E"/>
    <w:lvl w:ilvl="0" w:tplc="04160001">
      <w:start w:val="1"/>
      <w:numFmt w:val="bullet"/>
      <w:lvlText w:val=""/>
      <w:lvlJc w:val="left"/>
      <w:pPr>
        <w:ind w:left="858" w:hanging="360"/>
      </w:pPr>
      <w:rPr>
        <w:rFonts w:ascii="Symbol" w:hAnsi="Symbol" w:hint="default"/>
      </w:rPr>
    </w:lvl>
    <w:lvl w:ilvl="1" w:tplc="04160003" w:tentative="1">
      <w:start w:val="1"/>
      <w:numFmt w:val="bullet"/>
      <w:lvlText w:val="o"/>
      <w:lvlJc w:val="left"/>
      <w:pPr>
        <w:ind w:left="1578" w:hanging="360"/>
      </w:pPr>
      <w:rPr>
        <w:rFonts w:ascii="Courier New" w:hAnsi="Courier New" w:cs="Courier New" w:hint="default"/>
      </w:rPr>
    </w:lvl>
    <w:lvl w:ilvl="2" w:tplc="04160005" w:tentative="1">
      <w:start w:val="1"/>
      <w:numFmt w:val="bullet"/>
      <w:lvlText w:val=""/>
      <w:lvlJc w:val="left"/>
      <w:pPr>
        <w:ind w:left="2298" w:hanging="360"/>
      </w:pPr>
      <w:rPr>
        <w:rFonts w:ascii="Wingdings" w:hAnsi="Wingdings" w:hint="default"/>
      </w:rPr>
    </w:lvl>
    <w:lvl w:ilvl="3" w:tplc="04160001" w:tentative="1">
      <w:start w:val="1"/>
      <w:numFmt w:val="bullet"/>
      <w:lvlText w:val=""/>
      <w:lvlJc w:val="left"/>
      <w:pPr>
        <w:ind w:left="3018" w:hanging="360"/>
      </w:pPr>
      <w:rPr>
        <w:rFonts w:ascii="Symbol" w:hAnsi="Symbol" w:hint="default"/>
      </w:rPr>
    </w:lvl>
    <w:lvl w:ilvl="4" w:tplc="04160003" w:tentative="1">
      <w:start w:val="1"/>
      <w:numFmt w:val="bullet"/>
      <w:lvlText w:val="o"/>
      <w:lvlJc w:val="left"/>
      <w:pPr>
        <w:ind w:left="3738" w:hanging="360"/>
      </w:pPr>
      <w:rPr>
        <w:rFonts w:ascii="Courier New" w:hAnsi="Courier New" w:cs="Courier New" w:hint="default"/>
      </w:rPr>
    </w:lvl>
    <w:lvl w:ilvl="5" w:tplc="04160005" w:tentative="1">
      <w:start w:val="1"/>
      <w:numFmt w:val="bullet"/>
      <w:lvlText w:val=""/>
      <w:lvlJc w:val="left"/>
      <w:pPr>
        <w:ind w:left="4458" w:hanging="360"/>
      </w:pPr>
      <w:rPr>
        <w:rFonts w:ascii="Wingdings" w:hAnsi="Wingdings" w:hint="default"/>
      </w:rPr>
    </w:lvl>
    <w:lvl w:ilvl="6" w:tplc="04160001" w:tentative="1">
      <w:start w:val="1"/>
      <w:numFmt w:val="bullet"/>
      <w:lvlText w:val=""/>
      <w:lvlJc w:val="left"/>
      <w:pPr>
        <w:ind w:left="5178" w:hanging="360"/>
      </w:pPr>
      <w:rPr>
        <w:rFonts w:ascii="Symbol" w:hAnsi="Symbol" w:hint="default"/>
      </w:rPr>
    </w:lvl>
    <w:lvl w:ilvl="7" w:tplc="04160003" w:tentative="1">
      <w:start w:val="1"/>
      <w:numFmt w:val="bullet"/>
      <w:lvlText w:val="o"/>
      <w:lvlJc w:val="left"/>
      <w:pPr>
        <w:ind w:left="5898" w:hanging="360"/>
      </w:pPr>
      <w:rPr>
        <w:rFonts w:ascii="Courier New" w:hAnsi="Courier New" w:cs="Courier New" w:hint="default"/>
      </w:rPr>
    </w:lvl>
    <w:lvl w:ilvl="8" w:tplc="04160005" w:tentative="1">
      <w:start w:val="1"/>
      <w:numFmt w:val="bullet"/>
      <w:lvlText w:val=""/>
      <w:lvlJc w:val="left"/>
      <w:pPr>
        <w:ind w:left="6618" w:hanging="360"/>
      </w:pPr>
      <w:rPr>
        <w:rFonts w:ascii="Wingdings" w:hAnsi="Wingdings" w:hint="default"/>
      </w:rPr>
    </w:lvl>
  </w:abstractNum>
  <w:abstractNum w:abstractNumId="10" w15:restartNumberingAfterBreak="0">
    <w:nsid w:val="50896DD7"/>
    <w:multiLevelType w:val="hybridMultilevel"/>
    <w:tmpl w:val="5F3AB8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311542E"/>
    <w:multiLevelType w:val="hybridMultilevel"/>
    <w:tmpl w:val="7182F0AC"/>
    <w:lvl w:ilvl="0" w:tplc="FFFFFFFF">
      <w:start w:val="1"/>
      <w:numFmt w:val="decimal"/>
      <w:lvlText w:val="%1."/>
      <w:lvlJc w:val="left"/>
      <w:pPr>
        <w:ind w:left="644"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0488086">
    <w:abstractNumId w:val="0"/>
  </w:num>
  <w:num w:numId="2" w16cid:durableId="1359962410">
    <w:abstractNumId w:val="10"/>
  </w:num>
  <w:num w:numId="3" w16cid:durableId="345402850">
    <w:abstractNumId w:val="8"/>
  </w:num>
  <w:num w:numId="4" w16cid:durableId="809522759">
    <w:abstractNumId w:val="3"/>
  </w:num>
  <w:num w:numId="5" w16cid:durableId="256406456">
    <w:abstractNumId w:val="5"/>
  </w:num>
  <w:num w:numId="6" w16cid:durableId="1465536177">
    <w:abstractNumId w:val="4"/>
  </w:num>
  <w:num w:numId="7" w16cid:durableId="2054769108">
    <w:abstractNumId w:val="7"/>
  </w:num>
  <w:num w:numId="8" w16cid:durableId="1543249293">
    <w:abstractNumId w:val="9"/>
  </w:num>
  <w:num w:numId="9" w16cid:durableId="765880293">
    <w:abstractNumId w:val="1"/>
  </w:num>
  <w:num w:numId="10" w16cid:durableId="1675256650">
    <w:abstractNumId w:val="2"/>
  </w:num>
  <w:num w:numId="11" w16cid:durableId="2072193350">
    <w:abstractNumId w:val="6"/>
  </w:num>
  <w:num w:numId="12" w16cid:durableId="1760391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AF0"/>
    <w:rsid w:val="00021414"/>
    <w:rsid w:val="0002695E"/>
    <w:rsid w:val="00051581"/>
    <w:rsid w:val="0007724C"/>
    <w:rsid w:val="000A48D1"/>
    <w:rsid w:val="000B617B"/>
    <w:rsid w:val="000C6834"/>
    <w:rsid w:val="00106206"/>
    <w:rsid w:val="001A4AB4"/>
    <w:rsid w:val="00237954"/>
    <w:rsid w:val="00301BBD"/>
    <w:rsid w:val="003866A2"/>
    <w:rsid w:val="003F158C"/>
    <w:rsid w:val="0041022D"/>
    <w:rsid w:val="00416E3C"/>
    <w:rsid w:val="004821F9"/>
    <w:rsid w:val="004D7CFB"/>
    <w:rsid w:val="005204AE"/>
    <w:rsid w:val="0053368C"/>
    <w:rsid w:val="00561D3B"/>
    <w:rsid w:val="00653BF0"/>
    <w:rsid w:val="00665E5E"/>
    <w:rsid w:val="006A3054"/>
    <w:rsid w:val="006C3290"/>
    <w:rsid w:val="007453C6"/>
    <w:rsid w:val="007628EF"/>
    <w:rsid w:val="00784946"/>
    <w:rsid w:val="007B4F95"/>
    <w:rsid w:val="0085234B"/>
    <w:rsid w:val="008A47F5"/>
    <w:rsid w:val="009018D6"/>
    <w:rsid w:val="00932AF0"/>
    <w:rsid w:val="00975A6F"/>
    <w:rsid w:val="00981134"/>
    <w:rsid w:val="009833AF"/>
    <w:rsid w:val="009874E1"/>
    <w:rsid w:val="009A1E74"/>
    <w:rsid w:val="009E0BB7"/>
    <w:rsid w:val="009F0EDD"/>
    <w:rsid w:val="00A679CA"/>
    <w:rsid w:val="00A96B3A"/>
    <w:rsid w:val="00B9394B"/>
    <w:rsid w:val="00B9703D"/>
    <w:rsid w:val="00C36A39"/>
    <w:rsid w:val="00C86DCA"/>
    <w:rsid w:val="00CA0555"/>
    <w:rsid w:val="00CA7426"/>
    <w:rsid w:val="00CF12D4"/>
    <w:rsid w:val="00CF62C2"/>
    <w:rsid w:val="00D34212"/>
    <w:rsid w:val="00D52B09"/>
    <w:rsid w:val="00E36F1E"/>
    <w:rsid w:val="00E750DB"/>
    <w:rsid w:val="00EC7441"/>
    <w:rsid w:val="00F50F24"/>
    <w:rsid w:val="00FB4E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89B0"/>
  <w15:docId w15:val="{094EF927-6996-488B-9E97-DCDB6C5E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4"/>
        <w:szCs w:val="24"/>
        <w:lang w:val="pt-BR" w:eastAsia="pt-BR"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keepNext/>
      <w:keepLines/>
      <w:spacing w:before="480" w:after="120"/>
    </w:pPr>
    <w:rPr>
      <w:b/>
      <w:bCs/>
      <w:sz w:val="72"/>
      <w:szCs w:val="72"/>
    </w:rPr>
  </w:style>
  <w:style w:type="paragraph" w:styleId="Cabealho">
    <w:name w:val="header"/>
    <w:basedOn w:val="Normal"/>
    <w:uiPriority w:val="99"/>
    <w:unhideWhenUsed/>
    <w:rsid w:val="23998499"/>
    <w:pPr>
      <w:tabs>
        <w:tab w:val="center" w:pos="4680"/>
        <w:tab w:val="right" w:pos="9360"/>
      </w:tabs>
      <w:spacing w:after="0" w:line="240" w:lineRule="auto"/>
    </w:pPr>
  </w:style>
  <w:style w:type="paragraph" w:styleId="Rodap">
    <w:name w:val="footer"/>
    <w:basedOn w:val="Normal"/>
    <w:uiPriority w:val="99"/>
    <w:unhideWhenUsed/>
    <w:rsid w:val="23998499"/>
    <w:pPr>
      <w:tabs>
        <w:tab w:val="center" w:pos="4680"/>
        <w:tab w:val="right" w:pos="9360"/>
      </w:tabs>
      <w:spacing w:after="0" w:line="240" w:lineRule="auto"/>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F333B4F"/>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elanormal"/>
    <w:tblPr>
      <w:tblStyleRowBandSize w:val="1"/>
      <w:tblStyleColBandSize w:val="1"/>
    </w:tblPr>
  </w:style>
  <w:style w:type="table" w:customStyle="1" w:styleId="TableNormal0">
    <w:name w:val="Table Normal"/>
    <w:uiPriority w:val="2"/>
    <w:semiHidden/>
    <w:unhideWhenUsed/>
    <w:qFormat/>
    <w:rsid w:val="009F0EDD"/>
    <w:pPr>
      <w:widowControl w:val="0"/>
      <w:autoSpaceDE w:val="0"/>
      <w:autoSpaceDN w:val="0"/>
      <w:spacing w:after="0" w:line="240" w:lineRule="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F0EDD"/>
    <w:pPr>
      <w:widowControl w:val="0"/>
      <w:autoSpaceDE w:val="0"/>
      <w:autoSpaceDN w:val="0"/>
      <w:spacing w:after="0" w:line="240" w:lineRule="auto"/>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9F0EDD"/>
    <w:rPr>
      <w:rFonts w:ascii="Times New Roman" w:eastAsia="Times New Roman" w:hAnsi="Times New Roman" w:cs="Times New Roman"/>
      <w:lang w:val="pt-PT" w:eastAsia="en-US"/>
    </w:rPr>
  </w:style>
  <w:style w:type="character" w:customStyle="1" w:styleId="TtuloChar">
    <w:name w:val="Título Char"/>
    <w:basedOn w:val="Fontepargpadro"/>
    <w:link w:val="Ttulo"/>
    <w:uiPriority w:val="10"/>
    <w:rsid w:val="009F0EDD"/>
    <w:rPr>
      <w:b/>
      <w:bCs/>
      <w:sz w:val="72"/>
      <w:szCs w:val="72"/>
    </w:rPr>
  </w:style>
  <w:style w:type="paragraph" w:customStyle="1" w:styleId="TableParagraph">
    <w:name w:val="Table Paragraph"/>
    <w:basedOn w:val="Normal"/>
    <w:uiPriority w:val="1"/>
    <w:qFormat/>
    <w:rsid w:val="009F0EDD"/>
    <w:pPr>
      <w:widowControl w:val="0"/>
      <w:autoSpaceDE w:val="0"/>
      <w:autoSpaceDN w:val="0"/>
      <w:spacing w:after="0" w:line="240" w:lineRule="auto"/>
    </w:pPr>
    <w:rPr>
      <w:rFonts w:ascii="Times New Roman" w:eastAsia="Times New Roman" w:hAnsi="Times New Roman" w:cs="Times New Roman"/>
      <w:sz w:val="22"/>
      <w:szCs w:val="22"/>
      <w:lang w:val="pt-PT" w:eastAsia="en-US"/>
    </w:rPr>
  </w:style>
  <w:style w:type="paragraph" w:customStyle="1" w:styleId="Default">
    <w:name w:val="Default"/>
    <w:rsid w:val="009F0EDD"/>
    <w:pPr>
      <w:autoSpaceDE w:val="0"/>
      <w:autoSpaceDN w:val="0"/>
      <w:adjustRightInd w:val="0"/>
      <w:spacing w:after="0" w:line="240" w:lineRule="auto"/>
    </w:pPr>
    <w:rPr>
      <w:rFonts w:ascii="Arial" w:eastAsiaTheme="minorHAnsi" w:hAnsi="Arial" w:cs="Arial"/>
      <w:color w:val="000000"/>
      <w:lang w:eastAsia="en-US"/>
    </w:rPr>
  </w:style>
  <w:style w:type="character" w:customStyle="1" w:styleId="Ttulo1Char">
    <w:name w:val="Título 1 Char"/>
    <w:basedOn w:val="Fontepargpadro"/>
    <w:link w:val="Ttulo1"/>
    <w:rsid w:val="00106206"/>
    <w:rPr>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poIozUU6NMGipo9eBzMM6NRUEw==">CgMxLjA4AHIhMXRkUzFUVW5aajdFdUt5aXBNOFJpMmZGODN5ZWlUcHFj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632</Words>
  <Characters>3417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Furlanetto</dc:creator>
  <cp:lastModifiedBy>Leandro Ricardo Campos da Silva</cp:lastModifiedBy>
  <cp:revision>50</cp:revision>
  <dcterms:created xsi:type="dcterms:W3CDTF">2026-03-25T18:19:00Z</dcterms:created>
  <dcterms:modified xsi:type="dcterms:W3CDTF">2026-05-28T18:38:00Z</dcterms:modified>
</cp:coreProperties>
</file>